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F0" w:rsidRDefault="000D32F0" w:rsidP="000D32F0">
      <w:bookmarkStart w:id="0" w:name="_MailOriginal"/>
    </w:p>
    <w:tbl>
      <w:tblPr>
        <w:tblW w:w="5000" w:type="pct"/>
        <w:tblCellMar>
          <w:left w:w="0" w:type="dxa"/>
          <w:right w:w="0" w:type="dxa"/>
        </w:tblCellMar>
        <w:tblLook w:val="04A0" w:firstRow="1" w:lastRow="0" w:firstColumn="1" w:lastColumn="0" w:noHBand="0" w:noVBand="1"/>
      </w:tblPr>
      <w:tblGrid>
        <w:gridCol w:w="1188"/>
        <w:gridCol w:w="117"/>
        <w:gridCol w:w="121"/>
        <w:gridCol w:w="8"/>
        <w:gridCol w:w="253"/>
        <w:gridCol w:w="1016"/>
        <w:gridCol w:w="840"/>
        <w:gridCol w:w="836"/>
        <w:gridCol w:w="453"/>
        <w:gridCol w:w="349"/>
        <w:gridCol w:w="1208"/>
        <w:gridCol w:w="462"/>
        <w:gridCol w:w="412"/>
        <w:gridCol w:w="466"/>
        <w:gridCol w:w="315"/>
        <w:gridCol w:w="893"/>
        <w:gridCol w:w="197"/>
      </w:tblGrid>
      <w:tr w:rsidR="000D32F0" w:rsidTr="000D32F0">
        <w:tc>
          <w:tcPr>
            <w:tcW w:w="558" w:type="pct"/>
            <w:gridSpan w:val="4"/>
            <w:tcMar>
              <w:top w:w="0" w:type="dxa"/>
              <w:left w:w="108" w:type="dxa"/>
              <w:bottom w:w="0" w:type="dxa"/>
              <w:right w:w="108" w:type="dxa"/>
            </w:tcMar>
            <w:hideMark/>
          </w:tcPr>
          <w:p w:rsidR="000D32F0" w:rsidRDefault="000D32F0">
            <w:hyperlink r:id="rId6" w:tgtFrame="_blank" w:history="1">
              <w:r>
                <w:rPr>
                  <w:rStyle w:val="Hyperlink"/>
                  <w:rFonts w:ascii="Arial" w:hAnsi="Arial" w:cs="Arial"/>
                  <w:b/>
                  <w:bCs/>
                  <w:sz w:val="28"/>
                  <w:szCs w:val="28"/>
                </w:rPr>
                <w:t>Digital Learning News</w:t>
              </w:r>
            </w:hyperlink>
          </w:p>
          <w:p w:rsidR="000D32F0" w:rsidRDefault="000D32F0">
            <w:r>
              <w:rPr>
                <w:color w:val="000000"/>
                <w:sz w:val="20"/>
                <w:szCs w:val="20"/>
              </w:rPr>
              <w:t> </w:t>
            </w:r>
          </w:p>
          <w:p w:rsidR="000D32F0" w:rsidRDefault="000D32F0">
            <w:r>
              <w:rPr>
                <w:color w:val="1F497D"/>
                <w:sz w:val="28"/>
                <w:szCs w:val="28"/>
              </w:rPr>
              <w:t>3</w:t>
            </w:r>
            <w:r>
              <w:rPr>
                <w:color w:val="1F497D"/>
                <w:sz w:val="28"/>
                <w:szCs w:val="28"/>
                <w:vertAlign w:val="superscript"/>
              </w:rPr>
              <w:t>rd</w:t>
            </w:r>
            <w:r>
              <w:rPr>
                <w:color w:val="1F497D"/>
                <w:sz w:val="28"/>
                <w:szCs w:val="28"/>
              </w:rPr>
              <w:t xml:space="preserve"> December 2014</w:t>
            </w:r>
          </w:p>
        </w:tc>
        <w:tc>
          <w:tcPr>
            <w:tcW w:w="3657" w:type="pct"/>
            <w:gridSpan w:val="12"/>
            <w:tcMar>
              <w:top w:w="0" w:type="dxa"/>
              <w:left w:w="108" w:type="dxa"/>
              <w:bottom w:w="0" w:type="dxa"/>
              <w:right w:w="108" w:type="dxa"/>
            </w:tcMar>
            <w:hideMark/>
          </w:tcPr>
          <w:p w:rsidR="000D32F0" w:rsidRDefault="000D32F0">
            <w:r>
              <w:rPr>
                <w:noProof/>
                <w:sz w:val="20"/>
                <w:szCs w:val="20"/>
              </w:rPr>
              <w:drawing>
                <wp:inline distT="0" distB="0" distL="0" distR="0" wp14:anchorId="24744BBC" wp14:editId="1C8A3867">
                  <wp:extent cx="5372100" cy="1085850"/>
                  <wp:effectExtent l="0" t="0" r="0" b="0"/>
                  <wp:docPr id="16" name="Picture 1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1085850"/>
                          </a:xfrm>
                          <a:prstGeom prst="rect">
                            <a:avLst/>
                          </a:prstGeom>
                          <a:noFill/>
                          <a:ln>
                            <a:noFill/>
                          </a:ln>
                        </pic:spPr>
                      </pic:pic>
                    </a:graphicData>
                  </a:graphic>
                </wp:inline>
              </w:drawing>
            </w:r>
          </w:p>
        </w:tc>
        <w:tc>
          <w:tcPr>
            <w:tcW w:w="785" w:type="pct"/>
            <w:vAlign w:val="center"/>
            <w:hideMark/>
          </w:tcPr>
          <w:p w:rsidR="000D32F0" w:rsidRDefault="000D32F0">
            <w:r>
              <w:t> </w:t>
            </w:r>
          </w:p>
        </w:tc>
      </w:tr>
      <w:tr w:rsidR="000D32F0" w:rsidTr="000D32F0">
        <w:tc>
          <w:tcPr>
            <w:tcW w:w="4215" w:type="pct"/>
            <w:gridSpan w:val="16"/>
            <w:tcMar>
              <w:top w:w="0" w:type="dxa"/>
              <w:left w:w="108" w:type="dxa"/>
              <w:bottom w:w="0" w:type="dxa"/>
              <w:right w:w="108" w:type="dxa"/>
            </w:tcMar>
            <w:hideMark/>
          </w:tcPr>
          <w:p w:rsidR="000D32F0" w:rsidRDefault="000D32F0">
            <w:r>
              <w:rPr>
                <w:color w:val="1F497D"/>
              </w:rPr>
              <w:t> </w:t>
            </w:r>
          </w:p>
          <w:p w:rsidR="000D32F0" w:rsidRDefault="000D32F0">
            <w:r>
              <w:rPr>
                <w:color w:val="1F497D"/>
              </w:rPr>
              <w:t> </w:t>
            </w:r>
          </w:p>
          <w:p w:rsidR="000D32F0" w:rsidRDefault="000D32F0">
            <w:r>
              <w:rPr>
                <w:color w:val="1F497D"/>
              </w:rPr>
              <w:t>Hi everyone,</w:t>
            </w:r>
          </w:p>
          <w:p w:rsidR="000D32F0" w:rsidRDefault="000D32F0">
            <w:pPr>
              <w:rPr>
                <w:color w:val="1F497D"/>
              </w:rPr>
            </w:pPr>
            <w:r>
              <w:rPr>
                <w:color w:val="1F497D"/>
              </w:rPr>
              <w:t xml:space="preserve">Across Victoria we have teachers initiating some great and inspiring projects. In this edition of Digital Learning News we feature blog posts from some of these teachers. Their </w:t>
            </w:r>
            <w:proofErr w:type="gramStart"/>
            <w:r>
              <w:rPr>
                <w:color w:val="1F497D"/>
              </w:rPr>
              <w:t>efforts to engage students using technology is</w:t>
            </w:r>
            <w:proofErr w:type="gramEnd"/>
            <w:r>
              <w:rPr>
                <w:color w:val="1F497D"/>
              </w:rPr>
              <w:t xml:space="preserve"> what contributes to Victoria’s reputation as a leading state to learn with digital technologies. </w:t>
            </w:r>
          </w:p>
          <w:p w:rsidR="000D32F0" w:rsidRDefault="000D32F0">
            <w:pPr>
              <w:rPr>
                <w:color w:val="1F497D"/>
              </w:rPr>
            </w:pPr>
            <w:r>
              <w:rPr>
                <w:color w:val="1F497D"/>
              </w:rPr>
              <w:t>The Hour of Code is almost upon us. Catch up with what’s happening in our ‘Professional Learning’ section, and access some of the great resources being circulated in our ‘</w:t>
            </w:r>
            <w:proofErr w:type="spellStart"/>
            <w:r>
              <w:rPr>
                <w:color w:val="1F497D"/>
              </w:rPr>
              <w:t>AusVELS</w:t>
            </w:r>
            <w:proofErr w:type="spellEnd"/>
            <w:r>
              <w:rPr>
                <w:color w:val="1F497D"/>
              </w:rPr>
              <w:t xml:space="preserve"> Digital Technologies’ news.</w:t>
            </w:r>
          </w:p>
          <w:p w:rsidR="000D32F0" w:rsidRDefault="000D32F0">
            <w:r>
              <w:rPr>
                <w:color w:val="1F497D"/>
              </w:rPr>
              <w:t>Have a good week!</w:t>
            </w:r>
          </w:p>
          <w:p w:rsidR="000D32F0" w:rsidRDefault="000D32F0">
            <w:r>
              <w:t> </w:t>
            </w:r>
          </w:p>
        </w:tc>
        <w:tc>
          <w:tcPr>
            <w:tcW w:w="785" w:type="pct"/>
            <w:vAlign w:val="center"/>
            <w:hideMark/>
          </w:tcPr>
          <w:p w:rsidR="000D32F0" w:rsidRDefault="000D32F0">
            <w:r>
              <w:t> </w:t>
            </w:r>
          </w:p>
        </w:tc>
      </w:tr>
      <w:tr w:rsidR="000D32F0" w:rsidTr="000D32F0">
        <w:tc>
          <w:tcPr>
            <w:tcW w:w="4215" w:type="pct"/>
            <w:gridSpan w:val="16"/>
            <w:tcMar>
              <w:top w:w="0" w:type="dxa"/>
              <w:left w:w="108" w:type="dxa"/>
              <w:bottom w:w="0" w:type="dxa"/>
              <w:right w:w="108" w:type="dxa"/>
            </w:tcMar>
            <w:hideMark/>
          </w:tcPr>
          <w:p w:rsidR="000D32F0" w:rsidRDefault="000D32F0">
            <w:pPr>
              <w:rPr>
                <w:rFonts w:ascii="Times New Roman" w:eastAsia="Times New Roman" w:hAnsi="Times New Roman"/>
                <w:sz w:val="20"/>
                <w:szCs w:val="20"/>
              </w:rPr>
            </w:pPr>
          </w:p>
        </w:tc>
        <w:tc>
          <w:tcPr>
            <w:tcW w:w="785" w:type="pct"/>
            <w:vAlign w:val="center"/>
            <w:hideMark/>
          </w:tcPr>
          <w:p w:rsidR="000D32F0" w:rsidRDefault="000D32F0">
            <w:r>
              <w:t> </w:t>
            </w:r>
          </w:p>
        </w:tc>
      </w:tr>
      <w:tr w:rsidR="000D32F0" w:rsidTr="000D32F0">
        <w:tc>
          <w:tcPr>
            <w:tcW w:w="4215" w:type="pct"/>
            <w:gridSpan w:val="16"/>
            <w:tcMar>
              <w:top w:w="0" w:type="dxa"/>
              <w:left w:w="108" w:type="dxa"/>
              <w:bottom w:w="0" w:type="dxa"/>
              <w:right w:w="108" w:type="dxa"/>
            </w:tcMar>
          </w:tcPr>
          <w:p w:rsidR="000D32F0" w:rsidRDefault="000D32F0">
            <w:r>
              <w:rPr>
                <w:b/>
                <w:bCs/>
                <w:color w:val="1F497D"/>
                <w:sz w:val="28"/>
                <w:szCs w:val="28"/>
              </w:rPr>
              <w:t>This Weeks Blog Posts</w:t>
            </w:r>
          </w:p>
          <w:p w:rsidR="000D32F0" w:rsidRDefault="000D32F0">
            <w:r>
              <w:rPr>
                <w:b/>
                <w:bCs/>
                <w:color w:val="1F497D"/>
                <w:sz w:val="28"/>
                <w:szCs w:val="28"/>
              </w:rPr>
              <w:t> </w:t>
            </w:r>
          </w:p>
          <w:p w:rsidR="000D32F0" w:rsidRDefault="000D32F0">
            <w:pPr>
              <w:pStyle w:val="ListParagraph"/>
              <w:ind w:left="360" w:hanging="360"/>
              <w:rPr>
                <w:b/>
                <w:bCs/>
                <w:color w:val="1F497D"/>
              </w:rPr>
            </w:pPr>
            <w:r>
              <w:rPr>
                <w:b/>
                <w:bCs/>
                <w:color w:val="1F497D"/>
              </w:rPr>
              <w:t>Virtual VCE Drama</w:t>
            </w:r>
          </w:p>
          <w:p w:rsidR="000D32F0" w:rsidRDefault="000D32F0">
            <w:pPr>
              <w:pStyle w:val="Heading2"/>
              <w:spacing w:before="0" w:beforeAutospacing="0" w:after="0" w:afterAutospacing="0"/>
              <w:rPr>
                <w:rStyle w:val="Hyperlink"/>
                <w:rFonts w:ascii="Calibri" w:eastAsia="Times New Roman" w:hAnsi="Calibri"/>
                <w:i/>
                <w:iCs/>
                <w:color w:val="1F497D"/>
                <w:sz w:val="22"/>
                <w:szCs w:val="22"/>
                <w:u w:val="none"/>
              </w:rPr>
            </w:pPr>
            <w:proofErr w:type="gramStart"/>
            <w:r>
              <w:rPr>
                <w:rStyle w:val="Hyperlink"/>
                <w:rFonts w:ascii="Calibri" w:eastAsia="Times New Roman" w:hAnsi="Calibri"/>
                <w:b w:val="0"/>
                <w:bCs w:val="0"/>
                <w:i/>
                <w:iCs/>
                <w:color w:val="1F497D"/>
                <w:sz w:val="22"/>
                <w:szCs w:val="22"/>
              </w:rPr>
              <w:t xml:space="preserve">Deanne </w:t>
            </w:r>
            <w:proofErr w:type="spellStart"/>
            <w:r>
              <w:rPr>
                <w:rStyle w:val="Hyperlink"/>
                <w:rFonts w:ascii="Calibri" w:eastAsia="Times New Roman" w:hAnsi="Calibri"/>
                <w:b w:val="0"/>
                <w:bCs w:val="0"/>
                <w:i/>
                <w:iCs/>
                <w:color w:val="1F497D"/>
                <w:sz w:val="22"/>
                <w:szCs w:val="22"/>
              </w:rPr>
              <w:t>Joosten</w:t>
            </w:r>
            <w:proofErr w:type="spellEnd"/>
            <w:r>
              <w:rPr>
                <w:rStyle w:val="Hyperlink"/>
                <w:rFonts w:ascii="Calibri" w:eastAsia="Times New Roman" w:hAnsi="Calibri"/>
                <w:b w:val="0"/>
                <w:bCs w:val="0"/>
                <w:i/>
                <w:iCs/>
                <w:color w:val="1F497D"/>
                <w:sz w:val="22"/>
                <w:szCs w:val="22"/>
              </w:rPr>
              <w:t>, Head of Performing Arts – Phoenix P-12 Community College, and recently appointed Microsoft Innovative Educator Expert 2015 blogs on teaching VCE Drama to students across Victoria using virtual learning resources.</w:t>
            </w:r>
            <w:proofErr w:type="gramEnd"/>
          </w:p>
          <w:p w:rsidR="000D32F0" w:rsidRDefault="000D32F0">
            <w:pPr>
              <w:shd w:val="clear" w:color="auto" w:fill="FFFFFF"/>
              <w:spacing w:line="365" w:lineRule="atLeast"/>
              <w:textAlignment w:val="baseline"/>
            </w:pPr>
            <w:r>
              <w:rPr>
                <w:color w:val="1F497D"/>
              </w:rPr>
              <w:t>A little over twelve months ago I was asked whether it would be possible to teach VCE Drama through video conferencing.  It took me all of three seconds to realise that this was an opportunity to combine two areas I am passionate about as a teacher, Drama and Technology.  </w:t>
            </w:r>
            <w:hyperlink r:id="rId9" w:history="1">
              <w:r>
                <w:rPr>
                  <w:rStyle w:val="Hyperlink"/>
                  <w:i/>
                  <w:iCs/>
                </w:rPr>
                <w:t>Read more…</w:t>
              </w:r>
            </w:hyperlink>
          </w:p>
          <w:p w:rsidR="000D32F0" w:rsidRDefault="000D32F0">
            <w:pPr>
              <w:rPr>
                <w:b/>
                <w:bCs/>
                <w:color w:val="1F497D"/>
                <w:sz w:val="28"/>
                <w:szCs w:val="28"/>
              </w:rPr>
            </w:pPr>
          </w:p>
          <w:p w:rsidR="000D32F0" w:rsidRDefault="000D32F0">
            <w:pPr>
              <w:pStyle w:val="ListParagraph"/>
              <w:ind w:left="360" w:hanging="360"/>
              <w:rPr>
                <w:b/>
                <w:bCs/>
                <w:color w:val="1F497D"/>
              </w:rPr>
            </w:pPr>
            <w:r>
              <w:rPr>
                <w:b/>
                <w:bCs/>
                <w:color w:val="1F497D"/>
              </w:rPr>
              <w:t>‘Leaving the Earth’ – a Virtual World project</w:t>
            </w:r>
          </w:p>
          <w:p w:rsidR="000D32F0" w:rsidRDefault="000D32F0">
            <w:pPr>
              <w:pStyle w:val="Heading2"/>
              <w:spacing w:before="0" w:beforeAutospacing="0" w:after="0" w:afterAutospacing="0"/>
              <w:rPr>
                <w:rStyle w:val="Hyperlink"/>
                <w:rFonts w:ascii="Calibri" w:eastAsia="Times New Roman" w:hAnsi="Calibri"/>
                <w:i/>
                <w:iCs/>
                <w:color w:val="1F497D"/>
                <w:sz w:val="22"/>
                <w:szCs w:val="22"/>
                <w:u w:val="none"/>
              </w:rPr>
            </w:pPr>
            <w:r>
              <w:rPr>
                <w:rStyle w:val="Hyperlink"/>
                <w:rFonts w:ascii="Calibri" w:eastAsia="Times New Roman" w:hAnsi="Calibri"/>
                <w:b w:val="0"/>
                <w:bCs w:val="0"/>
                <w:i/>
                <w:iCs/>
                <w:color w:val="1F497D"/>
                <w:sz w:val="22"/>
                <w:szCs w:val="22"/>
              </w:rPr>
              <w:t xml:space="preserve">Teacher </w:t>
            </w:r>
            <w:proofErr w:type="spellStart"/>
            <w:r>
              <w:rPr>
                <w:rStyle w:val="Hyperlink"/>
                <w:rFonts w:ascii="Calibri" w:eastAsia="Times New Roman" w:hAnsi="Calibri"/>
                <w:b w:val="0"/>
                <w:bCs w:val="0"/>
                <w:i/>
                <w:iCs/>
                <w:color w:val="1F497D"/>
                <w:sz w:val="22"/>
                <w:szCs w:val="22"/>
              </w:rPr>
              <w:t>Chrisi</w:t>
            </w:r>
            <w:proofErr w:type="spellEnd"/>
            <w:r>
              <w:rPr>
                <w:rStyle w:val="Hyperlink"/>
                <w:rFonts w:ascii="Calibri" w:eastAsia="Times New Roman" w:hAnsi="Calibri"/>
                <w:b w:val="0"/>
                <w:bCs w:val="0"/>
                <w:i/>
                <w:iCs/>
                <w:color w:val="1F497D"/>
                <w:sz w:val="22"/>
                <w:szCs w:val="22"/>
              </w:rPr>
              <w:t xml:space="preserve"> </w:t>
            </w:r>
            <w:proofErr w:type="spellStart"/>
            <w:r>
              <w:rPr>
                <w:rStyle w:val="Hyperlink"/>
                <w:rFonts w:ascii="Calibri" w:eastAsia="Times New Roman" w:hAnsi="Calibri"/>
                <w:b w:val="0"/>
                <w:bCs w:val="0"/>
                <w:i/>
                <w:iCs/>
                <w:color w:val="1F497D"/>
                <w:sz w:val="22"/>
                <w:szCs w:val="22"/>
              </w:rPr>
              <w:t>Tambakaki</w:t>
            </w:r>
            <w:proofErr w:type="spellEnd"/>
            <w:r>
              <w:rPr>
                <w:rStyle w:val="Hyperlink"/>
                <w:rFonts w:ascii="Calibri" w:eastAsia="Times New Roman" w:hAnsi="Calibri"/>
                <w:b w:val="0"/>
                <w:bCs w:val="0"/>
                <w:i/>
                <w:iCs/>
                <w:color w:val="1F497D"/>
                <w:sz w:val="22"/>
                <w:szCs w:val="22"/>
              </w:rPr>
              <w:t xml:space="preserve"> from Doveton College writes about an inspiring project working with Virtual Worlds. </w:t>
            </w:r>
          </w:p>
          <w:p w:rsidR="000D32F0" w:rsidRDefault="000D32F0">
            <w:pPr>
              <w:shd w:val="clear" w:color="auto" w:fill="FFFFFF"/>
              <w:spacing w:line="365" w:lineRule="atLeast"/>
              <w:textAlignment w:val="baseline"/>
            </w:pPr>
            <w:r>
              <w:rPr>
                <w:color w:val="1F497D"/>
              </w:rPr>
              <w:t xml:space="preserve">‘Leaving The Earth’ is a cross curriculum program by </w:t>
            </w:r>
            <w:proofErr w:type="spellStart"/>
            <w:r>
              <w:rPr>
                <w:color w:val="1F497D"/>
              </w:rPr>
              <w:t>SoundGarage</w:t>
            </w:r>
            <w:proofErr w:type="spellEnd"/>
            <w:r>
              <w:rPr>
                <w:color w:val="1F497D"/>
              </w:rPr>
              <w:t xml:space="preserve"> that was developed for the students in Year 7 at Doveton College. The program focuses on learning in Humanities with major links to Science, Art, Music, Robotics, English, Food Technology and Drama. </w:t>
            </w:r>
            <w:hyperlink r:id="rId10" w:tgtFrame="_blank" w:history="1">
              <w:r>
                <w:rPr>
                  <w:rStyle w:val="Hyperlink"/>
                  <w:i/>
                  <w:iCs/>
                  <w:color w:val="1F497D"/>
                </w:rPr>
                <w:t>Read more</w:t>
              </w:r>
            </w:hyperlink>
            <w:r>
              <w:rPr>
                <w:i/>
                <w:iCs/>
                <w:color w:val="1F497D"/>
              </w:rPr>
              <w:t>…</w:t>
            </w:r>
          </w:p>
          <w:p w:rsidR="000D32F0" w:rsidRDefault="000D32F0">
            <w:pPr>
              <w:pStyle w:val="ListParagraph"/>
              <w:ind w:left="360" w:hanging="360"/>
              <w:rPr>
                <w:b/>
                <w:bCs/>
                <w:color w:val="1F497D"/>
                <w:sz w:val="28"/>
                <w:szCs w:val="28"/>
              </w:rPr>
            </w:pPr>
            <w:r>
              <w:rPr>
                <w:b/>
                <w:bCs/>
                <w:color w:val="1F497D"/>
                <w:sz w:val="28"/>
                <w:szCs w:val="28"/>
              </w:rPr>
              <w:t> </w:t>
            </w:r>
          </w:p>
          <w:p w:rsidR="000D32F0" w:rsidRDefault="000D32F0">
            <w:pPr>
              <w:pStyle w:val="ListParagraph"/>
              <w:ind w:left="360" w:hanging="360"/>
              <w:rPr>
                <w:b/>
                <w:bCs/>
                <w:color w:val="1F497D"/>
              </w:rPr>
            </w:pPr>
            <w:r>
              <w:rPr>
                <w:b/>
                <w:bCs/>
                <w:color w:val="1F497D"/>
              </w:rPr>
              <w:t>Code the Future</w:t>
            </w:r>
          </w:p>
          <w:p w:rsidR="000D32F0" w:rsidRDefault="000D32F0">
            <w:pPr>
              <w:pStyle w:val="Heading2"/>
              <w:spacing w:before="0" w:beforeAutospacing="0" w:after="0" w:afterAutospacing="0"/>
              <w:rPr>
                <w:rStyle w:val="Hyperlink"/>
                <w:rFonts w:ascii="Calibri" w:eastAsia="Times New Roman" w:hAnsi="Calibri"/>
                <w:i/>
                <w:iCs/>
                <w:color w:val="1F497D"/>
                <w:sz w:val="22"/>
                <w:szCs w:val="22"/>
                <w:u w:val="none"/>
              </w:rPr>
            </w:pPr>
            <w:proofErr w:type="spellStart"/>
            <w:r>
              <w:rPr>
                <w:rStyle w:val="Hyperlink"/>
                <w:rFonts w:ascii="Calibri" w:eastAsia="Times New Roman" w:hAnsi="Calibri"/>
                <w:b w:val="0"/>
                <w:bCs w:val="0"/>
                <w:i/>
                <w:iCs/>
                <w:color w:val="1F497D"/>
                <w:sz w:val="22"/>
                <w:szCs w:val="22"/>
              </w:rPr>
              <w:t>Bec</w:t>
            </w:r>
            <w:proofErr w:type="spellEnd"/>
            <w:r>
              <w:rPr>
                <w:rStyle w:val="Hyperlink"/>
                <w:rFonts w:ascii="Calibri" w:eastAsia="Times New Roman" w:hAnsi="Calibri"/>
                <w:b w:val="0"/>
                <w:bCs w:val="0"/>
                <w:i/>
                <w:iCs/>
                <w:color w:val="1F497D"/>
                <w:sz w:val="22"/>
                <w:szCs w:val="22"/>
              </w:rPr>
              <w:t xml:space="preserve"> </w:t>
            </w:r>
            <w:proofErr w:type="spellStart"/>
            <w:r>
              <w:rPr>
                <w:rStyle w:val="Hyperlink"/>
                <w:rFonts w:ascii="Calibri" w:eastAsia="Times New Roman" w:hAnsi="Calibri"/>
                <w:b w:val="0"/>
                <w:bCs w:val="0"/>
                <w:i/>
                <w:iCs/>
                <w:color w:val="1F497D"/>
                <w:sz w:val="22"/>
                <w:szCs w:val="22"/>
              </w:rPr>
              <w:t>Spink</w:t>
            </w:r>
            <w:proofErr w:type="spellEnd"/>
            <w:r>
              <w:rPr>
                <w:rStyle w:val="Hyperlink"/>
                <w:rFonts w:ascii="Calibri" w:eastAsia="Times New Roman" w:hAnsi="Calibri"/>
                <w:b w:val="0"/>
                <w:bCs w:val="0"/>
                <w:i/>
                <w:iCs/>
                <w:color w:val="1F497D"/>
                <w:sz w:val="22"/>
                <w:szCs w:val="22"/>
              </w:rPr>
              <w:t>, teacher at Aitken Creek Primary School and co-creator of 'Code the Future' reports on her exciting new venture.</w:t>
            </w:r>
          </w:p>
          <w:p w:rsidR="000D32F0" w:rsidRDefault="000D32F0">
            <w:pPr>
              <w:shd w:val="clear" w:color="auto" w:fill="FFFFFF"/>
              <w:spacing w:line="365" w:lineRule="atLeast"/>
              <w:textAlignment w:val="baseline"/>
            </w:pPr>
            <w:r>
              <w:rPr>
                <w:color w:val="1F497D"/>
              </w:rPr>
              <w:t xml:space="preserve">Today's students live in a technology saturated world. Technology is transforming education as we know it. But while many students often know how to use technology, they rarely understand how it works. </w:t>
            </w:r>
            <w:hyperlink r:id="rId11" w:history="1">
              <w:r>
                <w:rPr>
                  <w:rStyle w:val="Hyperlink"/>
                  <w:i/>
                  <w:iCs/>
                </w:rPr>
                <w:t>Read more…</w:t>
              </w:r>
            </w:hyperlink>
          </w:p>
          <w:p w:rsidR="000D32F0" w:rsidRDefault="000D32F0"/>
          <w:p w:rsidR="000D32F0" w:rsidRDefault="000D32F0">
            <w:r>
              <w:rPr>
                <w:color w:val="1F497D"/>
                <w:sz w:val="16"/>
                <w:szCs w:val="16"/>
              </w:rPr>
              <w:t> </w:t>
            </w:r>
          </w:p>
        </w:tc>
        <w:tc>
          <w:tcPr>
            <w:tcW w:w="785" w:type="pct"/>
            <w:vAlign w:val="center"/>
            <w:hideMark/>
          </w:tcPr>
          <w:p w:rsidR="000D32F0" w:rsidRDefault="000D32F0">
            <w:r>
              <w:lastRenderedPageBreak/>
              <w:t> </w:t>
            </w:r>
          </w:p>
        </w:tc>
      </w:tr>
      <w:tr w:rsidR="000D32F0" w:rsidTr="000D32F0">
        <w:tc>
          <w:tcPr>
            <w:tcW w:w="4215" w:type="pct"/>
            <w:gridSpan w:val="16"/>
            <w:shd w:val="clear" w:color="auto" w:fill="F79646"/>
            <w:tcMar>
              <w:top w:w="0" w:type="dxa"/>
              <w:left w:w="108" w:type="dxa"/>
              <w:bottom w:w="0" w:type="dxa"/>
              <w:right w:w="108" w:type="dxa"/>
            </w:tcMar>
            <w:hideMark/>
          </w:tcPr>
          <w:p w:rsidR="000D32F0" w:rsidRDefault="000D32F0">
            <w:r>
              <w:rPr>
                <w:b/>
                <w:bCs/>
                <w:color w:val="FFFFFF"/>
                <w:sz w:val="28"/>
                <w:szCs w:val="28"/>
              </w:rPr>
              <w:lastRenderedPageBreak/>
              <w:t xml:space="preserve">Virtual Learning News </w:t>
            </w:r>
          </w:p>
          <w:p w:rsidR="000D32F0" w:rsidRDefault="000D32F0">
            <w:r>
              <w:t> </w:t>
            </w:r>
          </w:p>
        </w:tc>
        <w:tc>
          <w:tcPr>
            <w:tcW w:w="785" w:type="pct"/>
            <w:vAlign w:val="center"/>
            <w:hideMark/>
          </w:tcPr>
          <w:p w:rsidR="000D32F0" w:rsidRDefault="000D32F0">
            <w:r>
              <w:t> </w:t>
            </w:r>
          </w:p>
        </w:tc>
      </w:tr>
      <w:tr w:rsidR="000D32F0" w:rsidTr="000D32F0">
        <w:tc>
          <w:tcPr>
            <w:tcW w:w="4215" w:type="pct"/>
            <w:gridSpan w:val="16"/>
            <w:shd w:val="clear" w:color="auto" w:fill="DBE5F1"/>
            <w:tcMar>
              <w:top w:w="0" w:type="dxa"/>
              <w:left w:w="108" w:type="dxa"/>
              <w:bottom w:w="0" w:type="dxa"/>
              <w:right w:w="108" w:type="dxa"/>
            </w:tcMar>
          </w:tcPr>
          <w:p w:rsidR="000D32F0" w:rsidRDefault="000D32F0">
            <w:pPr>
              <w:pStyle w:val="Heading2"/>
              <w:spacing w:before="0" w:beforeAutospacing="0" w:after="0" w:afterAutospacing="0"/>
              <w:rPr>
                <w:rFonts w:eastAsia="Times New Roman"/>
              </w:rPr>
            </w:pPr>
            <w:r>
              <w:rPr>
                <w:rFonts w:ascii="Calibri" w:eastAsia="Times New Roman" w:hAnsi="Calibri"/>
                <w:color w:val="1F497D"/>
                <w:sz w:val="22"/>
                <w:szCs w:val="22"/>
              </w:rPr>
              <w:t xml:space="preserve">Upcoming events from </w:t>
            </w:r>
            <w:proofErr w:type="spellStart"/>
            <w:r>
              <w:rPr>
                <w:rFonts w:ascii="Calibri" w:eastAsia="Times New Roman" w:hAnsi="Calibri"/>
                <w:color w:val="1F497D"/>
                <w:sz w:val="22"/>
                <w:szCs w:val="22"/>
              </w:rPr>
              <w:t>Electroboard</w:t>
            </w:r>
            <w:proofErr w:type="spellEnd"/>
            <w:r>
              <w:rPr>
                <w:rFonts w:ascii="Calibri" w:eastAsia="Times New Roman" w:hAnsi="Calibri"/>
                <w:color w:val="1F497D"/>
                <w:sz w:val="22"/>
                <w:szCs w:val="22"/>
              </w:rPr>
              <w:t xml:space="preserve"> (</w:t>
            </w:r>
            <w:proofErr w:type="spellStart"/>
            <w:r>
              <w:rPr>
                <w:rFonts w:ascii="Calibri" w:eastAsia="Times New Roman" w:hAnsi="Calibri"/>
                <w:color w:val="1F497D"/>
                <w:sz w:val="22"/>
                <w:szCs w:val="22"/>
              </w:rPr>
              <w:t>Polycom</w:t>
            </w:r>
            <w:proofErr w:type="spellEnd"/>
            <w:r>
              <w:rPr>
                <w:rFonts w:ascii="Calibri" w:eastAsia="Times New Roman" w:hAnsi="Calibri"/>
                <w:color w:val="1F497D"/>
                <w:sz w:val="22"/>
                <w:szCs w:val="22"/>
              </w:rPr>
              <w:t>)</w:t>
            </w:r>
          </w:p>
          <w:p w:rsidR="000D32F0" w:rsidRDefault="000D32F0">
            <w:pPr>
              <w:pStyle w:val="Heading2"/>
              <w:spacing w:beforeAutospacing="0" w:after="0" w:afterAutospacing="0"/>
              <w:ind w:left="1080" w:hanging="360"/>
              <w:rPr>
                <w:rFonts w:eastAsia="Times New Roman"/>
              </w:rPr>
            </w:pPr>
            <w:r>
              <w:rPr>
                <w:rFonts w:ascii="Symbol" w:eastAsia="Times New Roman" w:hAnsi="Symbol"/>
                <w:b w:val="0"/>
                <w:bCs w:val="0"/>
                <w:color w:val="1F497D"/>
                <w:sz w:val="22"/>
                <w:szCs w:val="22"/>
              </w:rPr>
              <w:t></w:t>
            </w:r>
            <w:r>
              <w:rPr>
                <w:rFonts w:eastAsia="Times New Roman"/>
                <w:b w:val="0"/>
                <w:bCs w:val="0"/>
                <w:color w:val="1F497D"/>
                <w:sz w:val="14"/>
                <w:szCs w:val="14"/>
              </w:rPr>
              <w:t xml:space="preserve">         </w:t>
            </w:r>
            <w:r>
              <w:rPr>
                <w:rFonts w:ascii="Calibri" w:eastAsia="Times New Roman" w:hAnsi="Calibri"/>
                <w:b w:val="0"/>
                <w:bCs w:val="0"/>
                <w:color w:val="1F497D"/>
                <w:sz w:val="22"/>
                <w:szCs w:val="22"/>
              </w:rPr>
              <w:t>4</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Dec: </w:t>
            </w:r>
            <w:hyperlink r:id="rId12" w:tgtFrame="_blank" w:history="1">
              <w:r>
                <w:rPr>
                  <w:rStyle w:val="Hyperlink"/>
                  <w:rFonts w:ascii="Calibri" w:eastAsia="Times New Roman" w:hAnsi="Calibri"/>
                  <w:b w:val="0"/>
                  <w:bCs w:val="0"/>
                  <w:sz w:val="22"/>
                  <w:szCs w:val="22"/>
                </w:rPr>
                <w:t>First Day</w:t>
              </w:r>
            </w:hyperlink>
            <w:r>
              <w:rPr>
                <w:rFonts w:ascii="Calibri" w:eastAsia="Times New Roman" w:hAnsi="Calibri"/>
                <w:b w:val="0"/>
                <w:bCs w:val="0"/>
                <w:color w:val="1F497D"/>
                <w:sz w:val="22"/>
                <w:szCs w:val="22"/>
              </w:rPr>
              <w:t>, 11:00am, Years Pre-Foundation-Foundation</w:t>
            </w:r>
          </w:p>
          <w:p w:rsidR="000D32F0" w:rsidRDefault="000D32F0">
            <w:pPr>
              <w:pStyle w:val="Heading2"/>
              <w:spacing w:beforeAutospacing="0" w:after="0" w:afterAutospacing="0"/>
              <w:ind w:left="1080" w:hanging="360"/>
              <w:rPr>
                <w:rFonts w:eastAsia="Times New Roman"/>
              </w:rPr>
            </w:pPr>
            <w:r>
              <w:rPr>
                <w:rFonts w:ascii="Symbol" w:eastAsia="Times New Roman" w:hAnsi="Symbol"/>
                <w:b w:val="0"/>
                <w:bCs w:val="0"/>
                <w:color w:val="1F497D"/>
                <w:sz w:val="22"/>
                <w:szCs w:val="22"/>
              </w:rPr>
              <w:t></w:t>
            </w:r>
            <w:r>
              <w:rPr>
                <w:rFonts w:eastAsia="Times New Roman"/>
                <w:b w:val="0"/>
                <w:bCs w:val="0"/>
                <w:color w:val="1F497D"/>
                <w:sz w:val="14"/>
                <w:szCs w:val="14"/>
              </w:rPr>
              <w:t xml:space="preserve">         </w:t>
            </w:r>
            <w:r>
              <w:rPr>
                <w:rFonts w:ascii="Calibri" w:eastAsia="Times New Roman" w:hAnsi="Calibri"/>
                <w:b w:val="0"/>
                <w:bCs w:val="0"/>
                <w:color w:val="1F497D"/>
                <w:sz w:val="22"/>
                <w:szCs w:val="22"/>
              </w:rPr>
              <w:t>8</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Dec: </w:t>
            </w:r>
            <w:hyperlink r:id="rId13" w:tgtFrame="_blank" w:history="1">
              <w:r>
                <w:rPr>
                  <w:rStyle w:val="Hyperlink"/>
                  <w:rFonts w:ascii="Calibri" w:eastAsia="Times New Roman" w:hAnsi="Calibri"/>
                  <w:b w:val="0"/>
                  <w:bCs w:val="0"/>
                  <w:sz w:val="22"/>
                  <w:szCs w:val="22"/>
                </w:rPr>
                <w:t>Using Images to Inspire Creative Poetry</w:t>
              </w:r>
            </w:hyperlink>
            <w:r>
              <w:rPr>
                <w:rFonts w:ascii="Calibri" w:eastAsia="Times New Roman" w:hAnsi="Calibri"/>
                <w:b w:val="0"/>
                <w:bCs w:val="0"/>
                <w:color w:val="1F497D"/>
                <w:sz w:val="22"/>
                <w:szCs w:val="22"/>
              </w:rPr>
              <w:t>, 12:15pm – 1:00pm, Years 1-2</w:t>
            </w:r>
          </w:p>
          <w:p w:rsidR="000D32F0" w:rsidRDefault="000D32F0">
            <w:pPr>
              <w:pStyle w:val="Heading2"/>
              <w:spacing w:beforeAutospacing="0" w:after="0" w:afterAutospacing="0"/>
              <w:ind w:left="1080" w:hanging="360"/>
              <w:rPr>
                <w:rFonts w:eastAsia="Times New Roman"/>
              </w:rPr>
            </w:pPr>
            <w:r>
              <w:rPr>
                <w:rFonts w:ascii="Symbol" w:eastAsia="Times New Roman" w:hAnsi="Symbol"/>
                <w:b w:val="0"/>
                <w:bCs w:val="0"/>
                <w:color w:val="1F497D"/>
                <w:sz w:val="22"/>
                <w:szCs w:val="22"/>
              </w:rPr>
              <w:t></w:t>
            </w:r>
            <w:r>
              <w:rPr>
                <w:rFonts w:eastAsia="Times New Roman"/>
                <w:b w:val="0"/>
                <w:bCs w:val="0"/>
                <w:color w:val="1F497D"/>
                <w:sz w:val="14"/>
                <w:szCs w:val="14"/>
              </w:rPr>
              <w:t xml:space="preserve">         </w:t>
            </w:r>
            <w:r>
              <w:rPr>
                <w:rFonts w:ascii="Calibri" w:eastAsia="Times New Roman" w:hAnsi="Calibri"/>
                <w:b w:val="0"/>
                <w:bCs w:val="0"/>
                <w:color w:val="1F497D"/>
                <w:sz w:val="22"/>
                <w:szCs w:val="22"/>
              </w:rPr>
              <w:t>9</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Dec: </w:t>
            </w:r>
            <w:hyperlink r:id="rId14" w:tgtFrame="_blank" w:history="1">
              <w:r>
                <w:rPr>
                  <w:rStyle w:val="Hyperlink"/>
                  <w:rFonts w:ascii="Calibri" w:eastAsia="Times New Roman" w:hAnsi="Calibri"/>
                  <w:b w:val="0"/>
                  <w:bCs w:val="0"/>
                  <w:sz w:val="22"/>
                  <w:szCs w:val="22"/>
                </w:rPr>
                <w:t>Pictures Tell the Story</w:t>
              </w:r>
            </w:hyperlink>
            <w:r>
              <w:rPr>
                <w:rFonts w:ascii="Calibri" w:eastAsia="Times New Roman" w:hAnsi="Calibri"/>
                <w:b w:val="0"/>
                <w:bCs w:val="0"/>
                <w:color w:val="1F497D"/>
                <w:sz w:val="22"/>
                <w:szCs w:val="22"/>
              </w:rPr>
              <w:t>, 9:15am, Years 3-4</w:t>
            </w:r>
          </w:p>
          <w:p w:rsidR="000D32F0" w:rsidRDefault="000D32F0">
            <w:pPr>
              <w:pStyle w:val="Heading2"/>
              <w:spacing w:beforeAutospacing="0" w:after="0" w:afterAutospacing="0"/>
              <w:ind w:left="1080" w:hanging="360"/>
              <w:rPr>
                <w:rFonts w:ascii="Calibri" w:eastAsia="Times New Roman" w:hAnsi="Calibri"/>
                <w:b w:val="0"/>
                <w:bCs w:val="0"/>
                <w:color w:val="1F497D"/>
                <w:sz w:val="22"/>
                <w:szCs w:val="22"/>
              </w:rPr>
            </w:pPr>
            <w:r>
              <w:rPr>
                <w:rFonts w:ascii="Symbol" w:eastAsia="Times New Roman" w:hAnsi="Symbol"/>
                <w:b w:val="0"/>
                <w:bCs w:val="0"/>
                <w:color w:val="1F497D"/>
                <w:sz w:val="22"/>
                <w:szCs w:val="22"/>
              </w:rPr>
              <w:t></w:t>
            </w:r>
            <w:r>
              <w:rPr>
                <w:rFonts w:eastAsia="Times New Roman"/>
                <w:b w:val="0"/>
                <w:bCs w:val="0"/>
                <w:color w:val="1F497D"/>
                <w:sz w:val="14"/>
                <w:szCs w:val="14"/>
              </w:rPr>
              <w:t xml:space="preserve">         </w:t>
            </w:r>
            <w:r>
              <w:rPr>
                <w:rFonts w:ascii="Calibri" w:eastAsia="Times New Roman" w:hAnsi="Calibri"/>
                <w:b w:val="0"/>
                <w:bCs w:val="0"/>
                <w:color w:val="1F497D"/>
                <w:sz w:val="22"/>
                <w:szCs w:val="22"/>
              </w:rPr>
              <w:t>10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Dec: </w:t>
            </w:r>
            <w:hyperlink r:id="rId15" w:tgtFrame="_blank" w:history="1">
              <w:r>
                <w:rPr>
                  <w:rStyle w:val="Hyperlink"/>
                  <w:rFonts w:ascii="Calibri" w:eastAsia="Times New Roman" w:hAnsi="Calibri"/>
                  <w:b w:val="0"/>
                  <w:bCs w:val="0"/>
                  <w:sz w:val="22"/>
                  <w:szCs w:val="22"/>
                </w:rPr>
                <w:t>Creative Poetry</w:t>
              </w:r>
            </w:hyperlink>
            <w:r>
              <w:rPr>
                <w:rFonts w:ascii="Calibri" w:eastAsia="Times New Roman" w:hAnsi="Calibri"/>
                <w:b w:val="0"/>
                <w:bCs w:val="0"/>
                <w:color w:val="1F497D"/>
                <w:sz w:val="22"/>
                <w:szCs w:val="22"/>
              </w:rPr>
              <w:t>, 12:15pm, Years 5-6</w:t>
            </w:r>
          </w:p>
          <w:p w:rsidR="000D32F0" w:rsidRDefault="000D32F0">
            <w:pPr>
              <w:pStyle w:val="Heading2"/>
              <w:spacing w:before="0" w:beforeAutospacing="0" w:after="0" w:afterAutospacing="0"/>
              <w:rPr>
                <w:rFonts w:eastAsia="Times New Roman"/>
              </w:rPr>
            </w:pPr>
            <w:r>
              <w:rPr>
                <w:rFonts w:ascii="Calibri" w:eastAsia="Times New Roman" w:hAnsi="Calibri"/>
                <w:b w:val="0"/>
                <w:bCs w:val="0"/>
                <w:color w:val="1F497D"/>
                <w:sz w:val="22"/>
                <w:szCs w:val="22"/>
              </w:rPr>
              <w:t> </w:t>
            </w:r>
          </w:p>
          <w:p w:rsidR="000D32F0" w:rsidRDefault="000D32F0">
            <w:pPr>
              <w:pStyle w:val="Heading2"/>
              <w:spacing w:before="0" w:beforeAutospacing="0" w:after="0" w:afterAutospacing="0"/>
              <w:rPr>
                <w:rFonts w:ascii="Calibri" w:eastAsia="Times New Roman" w:hAnsi="Calibri"/>
                <w:b w:val="0"/>
                <w:bCs w:val="0"/>
                <w:i/>
                <w:iCs/>
                <w:color w:val="1F497D"/>
                <w:sz w:val="22"/>
                <w:szCs w:val="22"/>
              </w:rPr>
            </w:pPr>
            <w:r>
              <w:rPr>
                <w:rFonts w:ascii="Calibri" w:eastAsia="Times New Roman" w:hAnsi="Calibri"/>
                <w:b w:val="0"/>
                <w:bCs w:val="0"/>
                <w:i/>
                <w:iCs/>
                <w:color w:val="1F497D"/>
                <w:sz w:val="22"/>
                <w:szCs w:val="22"/>
              </w:rPr>
              <w:t xml:space="preserve">See the </w:t>
            </w:r>
            <w:hyperlink r:id="rId16" w:tgtFrame="_blank" w:history="1">
              <w:r>
                <w:rPr>
                  <w:rStyle w:val="Hyperlink"/>
                  <w:rFonts w:ascii="Calibri" w:eastAsia="Times New Roman" w:hAnsi="Calibri"/>
                  <w:b w:val="0"/>
                  <w:bCs w:val="0"/>
                  <w:i/>
                  <w:iCs/>
                  <w:color w:val="1F497D"/>
                  <w:sz w:val="22"/>
                  <w:szCs w:val="22"/>
                </w:rPr>
                <w:t>See, Share, Shape</w:t>
              </w:r>
            </w:hyperlink>
            <w:r>
              <w:rPr>
                <w:rFonts w:ascii="Calibri" w:eastAsia="Times New Roman" w:hAnsi="Calibri"/>
                <w:b w:val="0"/>
                <w:bCs w:val="0"/>
                <w:i/>
                <w:iCs/>
                <w:color w:val="1F497D"/>
                <w:sz w:val="22"/>
                <w:szCs w:val="22"/>
              </w:rPr>
              <w:t xml:space="preserve"> website for more Virtual Excursions</w:t>
            </w:r>
          </w:p>
          <w:p w:rsidR="000D32F0" w:rsidRDefault="000D32F0">
            <w:pPr>
              <w:pStyle w:val="Heading2"/>
              <w:spacing w:before="0" w:beforeAutospacing="0" w:after="0" w:afterAutospacing="0"/>
              <w:rPr>
                <w:rFonts w:ascii="Calibri" w:eastAsia="Times New Roman" w:hAnsi="Calibri"/>
                <w:b w:val="0"/>
                <w:bCs w:val="0"/>
                <w:i/>
                <w:iCs/>
                <w:color w:val="1F497D"/>
                <w:sz w:val="22"/>
                <w:szCs w:val="22"/>
              </w:rPr>
            </w:pPr>
          </w:p>
          <w:p w:rsidR="000D32F0" w:rsidRDefault="000D32F0">
            <w:pPr>
              <w:pStyle w:val="Heading2"/>
              <w:spacing w:before="0" w:beforeAutospacing="0" w:after="0" w:afterAutospacing="0"/>
              <w:rPr>
                <w:rFonts w:ascii="Calibri" w:eastAsia="Times New Roman" w:hAnsi="Calibri"/>
                <w:color w:val="1F497D"/>
                <w:sz w:val="22"/>
                <w:szCs w:val="22"/>
              </w:rPr>
            </w:pPr>
            <w:r>
              <w:rPr>
                <w:rFonts w:ascii="Calibri" w:eastAsia="Times New Roman" w:hAnsi="Calibri"/>
                <w:color w:val="1F497D"/>
                <w:sz w:val="22"/>
                <w:szCs w:val="22"/>
              </w:rPr>
              <w:t>Other events</w:t>
            </w:r>
          </w:p>
          <w:p w:rsidR="000D32F0" w:rsidRDefault="000D32F0" w:rsidP="00056EE4">
            <w:pPr>
              <w:pStyle w:val="Heading2"/>
              <w:numPr>
                <w:ilvl w:val="0"/>
                <w:numId w:val="1"/>
              </w:numPr>
              <w:spacing w:beforeAutospacing="0" w:after="0" w:afterAutospacing="0"/>
              <w:rPr>
                <w:rFonts w:ascii="Calibri" w:eastAsia="Times New Roman" w:hAnsi="Calibri"/>
                <w:b w:val="0"/>
                <w:bCs w:val="0"/>
                <w:color w:val="1F497D"/>
                <w:sz w:val="22"/>
                <w:szCs w:val="22"/>
              </w:rPr>
            </w:pPr>
            <w:r>
              <w:rPr>
                <w:rFonts w:ascii="Calibri" w:eastAsia="Times New Roman" w:hAnsi="Calibri"/>
                <w:b w:val="0"/>
                <w:bCs w:val="0"/>
                <w:color w:val="1F497D"/>
                <w:sz w:val="22"/>
                <w:szCs w:val="22"/>
              </w:rPr>
              <w:t xml:space="preserve">9th Dec: </w:t>
            </w:r>
            <w:hyperlink r:id="rId17" w:history="1">
              <w:r>
                <w:rPr>
                  <w:rStyle w:val="Hyperlink"/>
                  <w:rFonts w:ascii="Calibri" w:eastAsia="Times New Roman" w:hAnsi="Calibri"/>
                  <w:b w:val="0"/>
                  <w:bCs w:val="0"/>
                  <w:sz w:val="22"/>
                  <w:szCs w:val="22"/>
                </w:rPr>
                <w:t xml:space="preserve">Deanne </w:t>
              </w:r>
              <w:proofErr w:type="spellStart"/>
              <w:r>
                <w:rPr>
                  <w:rStyle w:val="Hyperlink"/>
                  <w:rFonts w:ascii="Calibri" w:eastAsia="Times New Roman" w:hAnsi="Calibri"/>
                  <w:b w:val="0"/>
                  <w:bCs w:val="0"/>
                  <w:sz w:val="22"/>
                  <w:szCs w:val="22"/>
                </w:rPr>
                <w:t>Joosten</w:t>
              </w:r>
              <w:proofErr w:type="spellEnd"/>
              <w:r>
                <w:rPr>
                  <w:rStyle w:val="Hyperlink"/>
                  <w:rFonts w:ascii="Calibri" w:eastAsia="Times New Roman" w:hAnsi="Calibri"/>
                  <w:b w:val="0"/>
                  <w:bCs w:val="0"/>
                  <w:sz w:val="22"/>
                  <w:szCs w:val="22"/>
                </w:rPr>
                <w:t xml:space="preserve"> – Virtual VCE Drama</w:t>
              </w:r>
            </w:hyperlink>
            <w:r>
              <w:rPr>
                <w:rFonts w:ascii="Calibri" w:eastAsia="Times New Roman" w:hAnsi="Calibri"/>
                <w:b w:val="0"/>
                <w:bCs w:val="0"/>
                <w:color w:val="1F497D"/>
                <w:sz w:val="22"/>
                <w:szCs w:val="22"/>
              </w:rPr>
              <w:t xml:space="preserve">, 3:45 – 4:30pm; </w:t>
            </w:r>
            <w:hyperlink r:id="rId18" w:history="1">
              <w:r>
                <w:rPr>
                  <w:rStyle w:val="Hyperlink"/>
                  <w:rFonts w:ascii="Calibri" w:eastAsia="Times New Roman" w:hAnsi="Calibri"/>
                  <w:b w:val="0"/>
                  <w:bCs w:val="0"/>
                  <w:sz w:val="22"/>
                  <w:szCs w:val="22"/>
                </w:rPr>
                <w:t>Register here</w:t>
              </w:r>
            </w:hyperlink>
            <w:r>
              <w:rPr>
                <w:rFonts w:ascii="Calibri" w:eastAsia="Times New Roman" w:hAnsi="Calibri"/>
                <w:b w:val="0"/>
                <w:bCs w:val="0"/>
                <w:color w:val="1F497D"/>
                <w:sz w:val="22"/>
                <w:szCs w:val="22"/>
              </w:rPr>
              <w:t xml:space="preserve"> (MS </w:t>
            </w:r>
            <w:proofErr w:type="spellStart"/>
            <w:r>
              <w:rPr>
                <w:rFonts w:ascii="Calibri" w:eastAsia="Times New Roman" w:hAnsi="Calibri"/>
                <w:b w:val="0"/>
                <w:bCs w:val="0"/>
                <w:color w:val="1F497D"/>
                <w:sz w:val="22"/>
                <w:szCs w:val="22"/>
              </w:rPr>
              <w:t>Lync</w:t>
            </w:r>
            <w:proofErr w:type="spellEnd"/>
            <w:r>
              <w:rPr>
                <w:rFonts w:ascii="Calibri" w:eastAsia="Times New Roman" w:hAnsi="Calibri"/>
                <w:b w:val="0"/>
                <w:bCs w:val="0"/>
                <w:color w:val="1F497D"/>
                <w:sz w:val="22"/>
                <w:szCs w:val="22"/>
              </w:rPr>
              <w:t xml:space="preserve"> only, limit of 120 registrations)</w:t>
            </w:r>
          </w:p>
          <w:p w:rsidR="000D32F0" w:rsidRDefault="000D32F0" w:rsidP="00056EE4">
            <w:pPr>
              <w:pStyle w:val="Heading2"/>
              <w:numPr>
                <w:ilvl w:val="0"/>
                <w:numId w:val="1"/>
              </w:numPr>
              <w:spacing w:beforeAutospacing="0" w:after="0" w:afterAutospacing="0"/>
              <w:rPr>
                <w:rFonts w:ascii="Calibri" w:eastAsia="Times New Roman" w:hAnsi="Calibri"/>
                <w:b w:val="0"/>
                <w:bCs w:val="0"/>
                <w:color w:val="1F497D"/>
                <w:sz w:val="22"/>
                <w:szCs w:val="22"/>
              </w:rPr>
            </w:pPr>
            <w:r>
              <w:rPr>
                <w:rFonts w:ascii="Calibri" w:eastAsia="Times New Roman" w:hAnsi="Calibri"/>
                <w:b w:val="0"/>
                <w:bCs w:val="0"/>
                <w:color w:val="1F497D"/>
                <w:sz w:val="22"/>
                <w:szCs w:val="22"/>
              </w:rPr>
              <w:t xml:space="preserve">23rd Feb – 6th March: </w:t>
            </w:r>
            <w:hyperlink r:id="rId19" w:history="1">
              <w:r>
                <w:rPr>
                  <w:rStyle w:val="Hyperlink"/>
                  <w:rFonts w:ascii="Calibri" w:eastAsia="Times New Roman" w:hAnsi="Calibri"/>
                  <w:b w:val="0"/>
                  <w:bCs w:val="0"/>
                  <w:sz w:val="22"/>
                  <w:szCs w:val="22"/>
                </w:rPr>
                <w:t>Read Around the Planet 2014: A Project Matching Event!</w:t>
              </w:r>
            </w:hyperlink>
          </w:p>
          <w:p w:rsidR="000D32F0" w:rsidRDefault="000D32F0">
            <w:pPr>
              <w:pStyle w:val="Heading2"/>
              <w:spacing w:before="0" w:beforeAutospacing="0" w:after="0" w:afterAutospacing="0"/>
              <w:rPr>
                <w:rFonts w:eastAsia="Times New Roman"/>
              </w:rPr>
            </w:pPr>
            <w:r>
              <w:rPr>
                <w:rFonts w:ascii="Calibri" w:eastAsia="Times New Roman" w:hAnsi="Calibri"/>
                <w:b w:val="0"/>
                <w:bCs w:val="0"/>
                <w:color w:val="1F497D"/>
                <w:sz w:val="22"/>
                <w:szCs w:val="22"/>
              </w:rPr>
              <w:t> </w:t>
            </w:r>
          </w:p>
          <w:p w:rsidR="000D32F0" w:rsidRDefault="000D32F0">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Virtual Learning Senior Project Officers, Jo Tate (</w:t>
            </w:r>
            <w:hyperlink r:id="rId20" w:tgtFrame="_blank" w:history="1">
              <w:r>
                <w:rPr>
                  <w:rStyle w:val="Hyperlink"/>
                  <w:rFonts w:ascii="Calibri" w:eastAsia="Times New Roman" w:hAnsi="Calibri"/>
                  <w:b w:val="0"/>
                  <w:bCs w:val="0"/>
                  <w:i/>
                  <w:iCs/>
                  <w:color w:val="1F497D"/>
                  <w:sz w:val="22"/>
                  <w:szCs w:val="22"/>
                </w:rPr>
                <w:t>tate.joanne.e@edumail.vic.gov.au</w:t>
              </w:r>
            </w:hyperlink>
            <w:r>
              <w:rPr>
                <w:rFonts w:ascii="Calibri" w:eastAsia="Times New Roman" w:hAnsi="Calibri"/>
                <w:b w:val="0"/>
                <w:bCs w:val="0"/>
                <w:i/>
                <w:iCs/>
                <w:color w:val="1F497D"/>
                <w:sz w:val="22"/>
                <w:szCs w:val="22"/>
              </w:rPr>
              <w:t>) and Butch (Gary) Schultz (</w:t>
            </w:r>
            <w:hyperlink r:id="rId21" w:tgtFrame="_blank" w:history="1">
              <w:r>
                <w:rPr>
                  <w:rStyle w:val="Hyperlink"/>
                  <w:rFonts w:ascii="Calibri" w:eastAsia="Times New Roman" w:hAnsi="Calibri"/>
                  <w:b w:val="0"/>
                  <w:bCs w:val="0"/>
                  <w:i/>
                  <w:iCs/>
                  <w:color w:val="1F497D"/>
                  <w:sz w:val="22"/>
                  <w:szCs w:val="22"/>
                </w:rPr>
                <w:t>schultz.gary.r@edumail.vic.gov.au</w:t>
              </w:r>
            </w:hyperlink>
            <w:r>
              <w:rPr>
                <w:rFonts w:ascii="Calibri" w:eastAsia="Times New Roman" w:hAnsi="Calibri"/>
                <w:b w:val="0"/>
                <w:bCs w:val="0"/>
                <w:i/>
                <w:iCs/>
                <w:color w:val="1F497D"/>
                <w:sz w:val="22"/>
                <w:szCs w:val="22"/>
              </w:rPr>
              <w:t xml:space="preserve">) support the development of </w:t>
            </w:r>
            <w:hyperlink r:id="rId22" w:tgtFrame="_blank" w:history="1">
              <w:r>
                <w:rPr>
                  <w:rStyle w:val="Hyperlink"/>
                  <w:rFonts w:ascii="Calibri" w:eastAsia="Times New Roman" w:hAnsi="Calibri"/>
                  <w:b w:val="0"/>
                  <w:bCs w:val="0"/>
                  <w:i/>
                  <w:iCs/>
                  <w:sz w:val="22"/>
                  <w:szCs w:val="22"/>
                </w:rPr>
                <w:t>Virtual Conferencing</w:t>
              </w:r>
            </w:hyperlink>
            <w:r>
              <w:rPr>
                <w:rFonts w:ascii="Calibri" w:eastAsia="Times New Roman" w:hAnsi="Calibri"/>
                <w:b w:val="0"/>
                <w:bCs w:val="0"/>
                <w:i/>
                <w:iCs/>
                <w:color w:val="1F497D"/>
                <w:sz w:val="22"/>
                <w:szCs w:val="22"/>
              </w:rPr>
              <w:t xml:space="preserve"> across Victoria.</w:t>
            </w:r>
          </w:p>
          <w:p w:rsidR="000D32F0" w:rsidRDefault="000D32F0">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 </w:t>
            </w:r>
          </w:p>
        </w:tc>
        <w:tc>
          <w:tcPr>
            <w:tcW w:w="785" w:type="pct"/>
            <w:vAlign w:val="center"/>
            <w:hideMark/>
          </w:tcPr>
          <w:p w:rsidR="000D32F0" w:rsidRDefault="000D32F0">
            <w:r>
              <w:t> </w:t>
            </w:r>
          </w:p>
        </w:tc>
      </w:tr>
      <w:tr w:rsidR="000D32F0" w:rsidTr="000D32F0">
        <w:tc>
          <w:tcPr>
            <w:tcW w:w="4215" w:type="pct"/>
            <w:gridSpan w:val="16"/>
            <w:shd w:val="clear" w:color="auto" w:fill="F79646"/>
            <w:tcMar>
              <w:top w:w="0" w:type="dxa"/>
              <w:left w:w="108" w:type="dxa"/>
              <w:bottom w:w="0" w:type="dxa"/>
              <w:right w:w="108" w:type="dxa"/>
            </w:tcMar>
            <w:hideMark/>
          </w:tcPr>
          <w:p w:rsidR="000D32F0" w:rsidRDefault="000D32F0">
            <w:r>
              <w:rPr>
                <w:b/>
                <w:bCs/>
                <w:color w:val="FFFFFF"/>
                <w:sz w:val="28"/>
                <w:szCs w:val="28"/>
              </w:rPr>
              <w:t xml:space="preserve">Professional Learning and Classroom Opportunities- </w:t>
            </w:r>
            <w:r>
              <w:rPr>
                <w:color w:val="FFFFFF"/>
                <w:sz w:val="20"/>
                <w:szCs w:val="20"/>
              </w:rPr>
              <w:t xml:space="preserve">see our </w:t>
            </w:r>
            <w:hyperlink r:id="rId23" w:tgtFrame="_blank" w:history="1">
              <w:r>
                <w:rPr>
                  <w:rStyle w:val="Hyperlink"/>
                  <w:color w:val="FFFFFF"/>
                  <w:sz w:val="20"/>
                  <w:szCs w:val="20"/>
                </w:rPr>
                <w:t>Professional Learning Calendar</w:t>
              </w:r>
            </w:hyperlink>
            <w:r>
              <w:rPr>
                <w:color w:val="FFFFFF"/>
                <w:sz w:val="20"/>
                <w:szCs w:val="20"/>
              </w:rPr>
              <w:t xml:space="preserve"> for a full list of events</w:t>
            </w:r>
          </w:p>
          <w:p w:rsidR="000D32F0" w:rsidRDefault="000D32F0">
            <w:r>
              <w:t> </w:t>
            </w:r>
          </w:p>
        </w:tc>
        <w:tc>
          <w:tcPr>
            <w:tcW w:w="785" w:type="pct"/>
            <w:vAlign w:val="center"/>
            <w:hideMark/>
          </w:tcPr>
          <w:p w:rsidR="000D32F0" w:rsidRDefault="000D32F0">
            <w:r>
              <w:t> </w:t>
            </w:r>
          </w:p>
        </w:tc>
      </w:tr>
      <w:tr w:rsidR="000D32F0" w:rsidTr="000D32F0">
        <w:tc>
          <w:tcPr>
            <w:tcW w:w="550" w:type="pct"/>
            <w:gridSpan w:val="2"/>
            <w:shd w:val="clear" w:color="auto" w:fill="F2F2F2"/>
            <w:tcMar>
              <w:top w:w="0" w:type="dxa"/>
              <w:left w:w="108" w:type="dxa"/>
              <w:bottom w:w="0" w:type="dxa"/>
              <w:right w:w="108" w:type="dxa"/>
            </w:tcMar>
            <w:vAlign w:val="center"/>
            <w:hideMark/>
          </w:tcPr>
          <w:p w:rsidR="000D32F0" w:rsidRDefault="000D32F0">
            <w:pPr>
              <w:jc w:val="center"/>
            </w:pPr>
            <w:r>
              <w:rPr>
                <w:noProof/>
              </w:rPr>
              <w:drawing>
                <wp:inline distT="0" distB="0" distL="0" distR="0" wp14:anchorId="7DA2775E" wp14:editId="5CCA5AF1">
                  <wp:extent cx="771525" cy="533400"/>
                  <wp:effectExtent l="0" t="0" r="9525" b="0"/>
                  <wp:docPr id="15" name="Picture 15" descr="Description: Description: Description: Description: Description: Description: cid:image007.png@01CFFE89.2ECD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Description: Description: Description: Description: Description: cid:image007.png@01CFFE89.2ECD12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0D32F0" w:rsidRDefault="000D32F0">
            <w:pPr>
              <w:jc w:val="center"/>
            </w:pPr>
            <w:r>
              <w:rPr>
                <w:color w:val="1F497D"/>
              </w:rPr>
              <w:t> </w:t>
            </w:r>
          </w:p>
          <w:p w:rsidR="000D32F0" w:rsidRDefault="000D32F0">
            <w:pPr>
              <w:jc w:val="center"/>
            </w:pPr>
            <w:r>
              <w:rPr>
                <w:rFonts w:ascii="Times New Roman" w:hAnsi="Times New Roman"/>
                <w:noProof/>
                <w:sz w:val="20"/>
                <w:szCs w:val="20"/>
              </w:rPr>
              <w:drawing>
                <wp:inline distT="0" distB="0" distL="0" distR="0" wp14:anchorId="5A0FAAE3" wp14:editId="261BB06A">
                  <wp:extent cx="1285875" cy="266700"/>
                  <wp:effectExtent l="0" t="0" r="9525" b="0"/>
                  <wp:docPr id="14" name="Picture 1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a:ln>
                            <a:noFill/>
                          </a:ln>
                        </pic:spPr>
                      </pic:pic>
                    </a:graphicData>
                  </a:graphic>
                </wp:inline>
              </w:drawing>
            </w:r>
          </w:p>
        </w:tc>
        <w:tc>
          <w:tcPr>
            <w:tcW w:w="1842" w:type="pct"/>
            <w:gridSpan w:val="8"/>
            <w:shd w:val="clear" w:color="auto" w:fill="F2F2F2"/>
            <w:tcMar>
              <w:top w:w="0" w:type="dxa"/>
              <w:left w:w="108" w:type="dxa"/>
              <w:bottom w:w="0" w:type="dxa"/>
              <w:right w:w="108" w:type="dxa"/>
            </w:tcMar>
            <w:hideMark/>
          </w:tcPr>
          <w:p w:rsidR="000D32F0" w:rsidRDefault="000D32F0">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w:t>
            </w:r>
            <w:r>
              <w:rPr>
                <w:b/>
                <w:bCs/>
                <w:color w:val="1F497D"/>
              </w:rPr>
              <w:t>Inclusion Online</w:t>
            </w:r>
            <w:r>
              <w:rPr>
                <w:color w:val="1F497D"/>
              </w:rPr>
              <w:t xml:space="preserve"> - Register for a Term 1, 2015 course via PD Online or by contacting your region’s Lead Tutor.  These free courses in Autism Spectrum Disorder, Dyslexia, Speech and Language, and Hearing Loss offer 20 hours of professional learning over 10 weeks.  </w:t>
            </w:r>
            <w:hyperlink r:id="rId29" w:tgtFrame="_blank" w:history="1">
              <w:r>
                <w:rPr>
                  <w:rStyle w:val="Hyperlink"/>
                </w:rPr>
                <w:t>http://www.oltaustralia.net/courses_victoria.asp?stateid=9&amp;schooltype=1</w:t>
              </w:r>
            </w:hyperlink>
            <w:r>
              <w:rPr>
                <w:color w:val="1F497D"/>
              </w:rPr>
              <w:t xml:space="preserve"> </w:t>
            </w:r>
          </w:p>
        </w:tc>
        <w:tc>
          <w:tcPr>
            <w:tcW w:w="553" w:type="pct"/>
            <w:shd w:val="clear" w:color="auto" w:fill="F2F2F2"/>
            <w:tcMar>
              <w:top w:w="0" w:type="dxa"/>
              <w:left w:w="108" w:type="dxa"/>
              <w:bottom w:w="0" w:type="dxa"/>
              <w:right w:w="108" w:type="dxa"/>
            </w:tcMar>
            <w:hideMark/>
          </w:tcPr>
          <w:p w:rsidR="000D32F0" w:rsidRDefault="000D32F0">
            <w:pPr>
              <w:jc w:val="center"/>
            </w:pPr>
            <w:r>
              <w:t> </w:t>
            </w:r>
          </w:p>
          <w:p w:rsidR="000D32F0" w:rsidRDefault="000D32F0">
            <w:pPr>
              <w:jc w:val="center"/>
            </w:pPr>
            <w:r>
              <w:t> </w:t>
            </w:r>
          </w:p>
          <w:p w:rsidR="000D32F0" w:rsidRDefault="000D32F0">
            <w:pPr>
              <w:jc w:val="center"/>
            </w:pPr>
            <w:r>
              <w:t> </w:t>
            </w:r>
          </w:p>
          <w:p w:rsidR="000D32F0" w:rsidRDefault="000D32F0">
            <w:pPr>
              <w:jc w:val="center"/>
            </w:pPr>
            <w:r>
              <w:t> </w:t>
            </w:r>
          </w:p>
          <w:p w:rsidR="000D32F0" w:rsidRDefault="000D32F0">
            <w:pPr>
              <w:jc w:val="center"/>
            </w:pPr>
            <w:r>
              <w:t> </w:t>
            </w:r>
          </w:p>
          <w:p w:rsidR="000D32F0" w:rsidRDefault="000D32F0">
            <w:pPr>
              <w:jc w:val="center"/>
            </w:pPr>
            <w:r>
              <w:t> </w:t>
            </w:r>
          </w:p>
          <w:p w:rsidR="000D32F0" w:rsidRDefault="000D32F0">
            <w:pPr>
              <w:jc w:val="center"/>
            </w:pPr>
            <w:r>
              <w:rPr>
                <w:noProof/>
              </w:rPr>
              <w:drawing>
                <wp:inline distT="0" distB="0" distL="0" distR="0" wp14:anchorId="0F4BA635" wp14:editId="6433EE9B">
                  <wp:extent cx="990600" cy="542925"/>
                  <wp:effectExtent l="0" t="0" r="0" b="9525"/>
                  <wp:docPr id="13" name="Picture 13" descr="Description: Description: Description: Description: Description: Description: Description: Description: cid:image004.png@01CFF8F1.A10B41B0">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Description: Description: Description: Description: Description: Description: Description: cid:image004.png@01CFF8F1.A10B41B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90600" cy="542925"/>
                          </a:xfrm>
                          <a:prstGeom prst="rect">
                            <a:avLst/>
                          </a:prstGeom>
                          <a:noFill/>
                          <a:ln>
                            <a:noFill/>
                          </a:ln>
                        </pic:spPr>
                      </pic:pic>
                    </a:graphicData>
                  </a:graphic>
                </wp:inline>
              </w:drawing>
            </w:r>
          </w:p>
        </w:tc>
        <w:tc>
          <w:tcPr>
            <w:tcW w:w="1270" w:type="pct"/>
            <w:gridSpan w:val="5"/>
            <w:shd w:val="clear" w:color="auto" w:fill="F2F2F2"/>
            <w:tcMar>
              <w:top w:w="0" w:type="dxa"/>
              <w:left w:w="108" w:type="dxa"/>
              <w:bottom w:w="0" w:type="dxa"/>
              <w:right w:w="108" w:type="dxa"/>
            </w:tcMar>
            <w:hideMark/>
          </w:tcPr>
          <w:p w:rsidR="000D32F0" w:rsidRDefault="000D32F0">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The </w:t>
            </w:r>
            <w:hyperlink r:id="rId33" w:tgtFrame="_blank" w:history="1">
              <w:r>
                <w:rPr>
                  <w:rStyle w:val="Hyperlink"/>
                </w:rPr>
                <w:t>Hour of Code</w:t>
              </w:r>
            </w:hyperlink>
            <w:r>
              <w:rPr>
                <w:color w:val="1F497D"/>
              </w:rPr>
              <w:t xml:space="preserve"> runs from Dec 8-14. It is introduction to computer science designed to show that anyone can learn the basics. </w:t>
            </w:r>
          </w:p>
          <w:p w:rsidR="000D32F0" w:rsidRDefault="000D32F0">
            <w:pPr>
              <w:pStyle w:val="ListParagraph"/>
              <w:ind w:left="360" w:hanging="360"/>
              <w:rPr>
                <w:color w:val="1F497D"/>
              </w:rPr>
            </w:pPr>
            <w:r>
              <w:rPr>
                <w:rFonts w:ascii="Symbol" w:hAnsi="Symbol"/>
                <w:color w:val="1F497D"/>
              </w:rPr>
              <w:t></w:t>
            </w:r>
            <w:r>
              <w:rPr>
                <w:rFonts w:ascii="Times New Roman" w:hAnsi="Times New Roman"/>
                <w:color w:val="1F497D"/>
                <w:sz w:val="14"/>
                <w:szCs w:val="14"/>
              </w:rPr>
              <w:t xml:space="preserve">         </w:t>
            </w:r>
            <w:r>
              <w:rPr>
                <w:color w:val="1F497D"/>
              </w:rPr>
              <w:t>It provides an opportunity for schools and students to an hour or more of learni9ng computational thinking skills, conducting computer coding activities and exploring the different ways computer technology impacts our lives.</w:t>
            </w:r>
          </w:p>
          <w:p w:rsidR="000D32F0" w:rsidRDefault="000D32F0">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All resources are free and online and teachers are supported with teaching materials.</w:t>
            </w:r>
          </w:p>
          <w:p w:rsidR="000D32F0" w:rsidRDefault="000D32F0">
            <w:pPr>
              <w:pStyle w:val="ListParagraph"/>
              <w:ind w:left="360" w:hanging="360"/>
            </w:pPr>
            <w:r>
              <w:rPr>
                <w:rFonts w:ascii="Symbol" w:hAnsi="Symbol"/>
                <w:color w:val="1F497D"/>
              </w:rPr>
              <w:lastRenderedPageBreak/>
              <w:t></w:t>
            </w:r>
            <w:r>
              <w:rPr>
                <w:rFonts w:ascii="Times New Roman" w:hAnsi="Times New Roman"/>
                <w:color w:val="1F497D"/>
                <w:sz w:val="14"/>
                <w:szCs w:val="14"/>
              </w:rPr>
              <w:t xml:space="preserve">         </w:t>
            </w:r>
            <w:r>
              <w:rPr>
                <w:color w:val="1F497D"/>
              </w:rPr>
              <w:t xml:space="preserve">More information </w:t>
            </w:r>
            <w:hyperlink r:id="rId34" w:history="1">
              <w:r>
                <w:rPr>
                  <w:rStyle w:val="Hyperlink"/>
                </w:rPr>
                <w:t>here</w:t>
              </w:r>
            </w:hyperlink>
            <w:r>
              <w:rPr>
                <w:color w:val="1F497D"/>
              </w:rPr>
              <w:t xml:space="preserve">.  Register your event at </w:t>
            </w:r>
            <w:hyperlink r:id="rId35" w:tgtFrame="_blank" w:history="1">
              <w:r>
                <w:rPr>
                  <w:rStyle w:val="Hyperlink"/>
                </w:rPr>
                <w:t>http://hourofcode.com/au</w:t>
              </w:r>
            </w:hyperlink>
          </w:p>
          <w:p w:rsidR="000D32F0" w:rsidRDefault="000D32F0">
            <w:pPr>
              <w:pStyle w:val="ListParagraph"/>
              <w:ind w:left="360"/>
            </w:pPr>
            <w:r>
              <w:rPr>
                <w:color w:val="1F497D"/>
              </w:rPr>
              <w:t> </w:t>
            </w:r>
          </w:p>
        </w:tc>
        <w:tc>
          <w:tcPr>
            <w:tcW w:w="785" w:type="pct"/>
            <w:vAlign w:val="center"/>
            <w:hideMark/>
          </w:tcPr>
          <w:p w:rsidR="000D32F0" w:rsidRDefault="000D32F0">
            <w:r>
              <w:lastRenderedPageBreak/>
              <w:t> </w:t>
            </w:r>
          </w:p>
        </w:tc>
      </w:tr>
      <w:tr w:rsidR="000D32F0" w:rsidTr="000D32F0">
        <w:tc>
          <w:tcPr>
            <w:tcW w:w="550" w:type="pct"/>
            <w:gridSpan w:val="2"/>
            <w:tcMar>
              <w:top w:w="0" w:type="dxa"/>
              <w:left w:w="108" w:type="dxa"/>
              <w:bottom w:w="0" w:type="dxa"/>
              <w:right w:w="108" w:type="dxa"/>
            </w:tcMar>
            <w:vAlign w:val="center"/>
            <w:hideMark/>
          </w:tcPr>
          <w:p w:rsidR="000D32F0" w:rsidRDefault="000D32F0">
            <w:pPr>
              <w:jc w:val="center"/>
            </w:pPr>
            <w:r>
              <w:rPr>
                <w:b/>
                <w:bCs/>
                <w:i/>
                <w:iCs/>
                <w:noProof/>
                <w:color w:val="1F497D"/>
                <w:sz w:val="20"/>
                <w:szCs w:val="20"/>
              </w:rPr>
              <w:lastRenderedPageBreak/>
              <w:drawing>
                <wp:inline distT="0" distB="0" distL="0" distR="0" wp14:anchorId="3755A8B8" wp14:editId="6C3670B6">
                  <wp:extent cx="771525" cy="790575"/>
                  <wp:effectExtent l="0" t="0" r="9525" b="9525"/>
                  <wp:docPr id="12" name="Picture 1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tc>
        <w:tc>
          <w:tcPr>
            <w:tcW w:w="1842" w:type="pct"/>
            <w:gridSpan w:val="8"/>
            <w:tcMar>
              <w:top w:w="0" w:type="dxa"/>
              <w:left w:w="108" w:type="dxa"/>
              <w:bottom w:w="0" w:type="dxa"/>
              <w:right w:w="108" w:type="dxa"/>
            </w:tcMar>
          </w:tcPr>
          <w:p w:rsidR="000D32F0" w:rsidRDefault="000D32F0">
            <w:pPr>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23 Jan: </w:t>
            </w:r>
            <w:hyperlink r:id="rId39" w:tgtFrame="_blank" w:history="1">
              <w:r>
                <w:rPr>
                  <w:rStyle w:val="Hyperlink"/>
                </w:rPr>
                <w:t>Leading Technologies in Primary &amp; Secondary Schools</w:t>
              </w:r>
            </w:hyperlink>
            <w:r>
              <w:rPr>
                <w:color w:val="1F497D"/>
              </w:rPr>
              <w:t>, 9:00am – 3.30pm</w:t>
            </w:r>
          </w:p>
          <w:p w:rsidR="000D32F0" w:rsidRDefault="000D32F0" w:rsidP="00056EE4">
            <w:pPr>
              <w:pStyle w:val="ListParagraph"/>
              <w:numPr>
                <w:ilvl w:val="0"/>
                <w:numId w:val="2"/>
              </w:numPr>
              <w:rPr>
                <w:color w:val="1F497D"/>
              </w:rPr>
            </w:pPr>
            <w:r>
              <w:rPr>
                <w:color w:val="1F497D"/>
              </w:rPr>
              <w:t xml:space="preserve">10 Feb: </w:t>
            </w:r>
            <w:hyperlink r:id="rId40" w:history="1">
              <w:r>
                <w:rPr>
                  <w:rStyle w:val="Hyperlink"/>
                </w:rPr>
                <w:t>Connecting the Dots 1 – Rural and Regional Members</w:t>
              </w:r>
            </w:hyperlink>
            <w:r>
              <w:rPr>
                <w:color w:val="1F497D"/>
              </w:rPr>
              <w:t>, 4:00pm – 5:30pm</w:t>
            </w:r>
          </w:p>
          <w:p w:rsidR="000D32F0" w:rsidRDefault="000D32F0" w:rsidP="00056EE4">
            <w:pPr>
              <w:pStyle w:val="ListParagraph"/>
              <w:numPr>
                <w:ilvl w:val="0"/>
                <w:numId w:val="2"/>
              </w:numPr>
            </w:pPr>
            <w:r>
              <w:rPr>
                <w:color w:val="1F497D"/>
              </w:rPr>
              <w:t xml:space="preserve">17 Feb: </w:t>
            </w:r>
            <w:hyperlink r:id="rId41" w:history="1">
              <w:r>
                <w:rPr>
                  <w:rStyle w:val="Hyperlink"/>
                </w:rPr>
                <w:t>Connecting the Dots 2 – VCE IT &amp; VCE VET ICT Members</w:t>
              </w:r>
            </w:hyperlink>
            <w:r>
              <w:rPr>
                <w:color w:val="1F497D"/>
              </w:rPr>
              <w:t>, 4:00pm – 5:30pm</w:t>
            </w:r>
          </w:p>
          <w:p w:rsidR="000D32F0" w:rsidRDefault="000D32F0" w:rsidP="00056EE4">
            <w:pPr>
              <w:pStyle w:val="ListParagraph"/>
              <w:numPr>
                <w:ilvl w:val="0"/>
                <w:numId w:val="2"/>
              </w:numPr>
              <w:rPr>
                <w:rStyle w:val="Hyperlink"/>
                <w:color w:val="auto"/>
                <w:u w:val="none"/>
              </w:rPr>
            </w:pPr>
            <w:r>
              <w:rPr>
                <w:color w:val="1F497D"/>
              </w:rPr>
              <w:t>24 Feb</w:t>
            </w:r>
            <w:r>
              <w:rPr>
                <w:rStyle w:val="Hyperlink"/>
              </w:rPr>
              <w:t xml:space="preserve">: </w:t>
            </w:r>
            <w:hyperlink r:id="rId42" w:history="1">
              <w:r>
                <w:rPr>
                  <w:rStyle w:val="Hyperlink"/>
                </w:rPr>
                <w:t>Connecting the Dots 3 – Primary Members</w:t>
              </w:r>
            </w:hyperlink>
            <w:r>
              <w:rPr>
                <w:rStyle w:val="Hyperlink"/>
              </w:rPr>
              <w:t xml:space="preserve">, </w:t>
            </w:r>
            <w:r>
              <w:rPr>
                <w:color w:val="1F497D"/>
              </w:rPr>
              <w:t>4:00pm – 5:30pm</w:t>
            </w:r>
          </w:p>
          <w:p w:rsidR="000D32F0" w:rsidRDefault="000D32F0" w:rsidP="00056EE4">
            <w:pPr>
              <w:pStyle w:val="ListParagraph"/>
              <w:numPr>
                <w:ilvl w:val="0"/>
                <w:numId w:val="2"/>
              </w:numPr>
            </w:pPr>
            <w:r>
              <w:rPr>
                <w:color w:val="1F497D"/>
              </w:rPr>
              <w:t xml:space="preserve">26 Feb: </w:t>
            </w:r>
            <w:hyperlink r:id="rId43" w:history="1">
              <w:r>
                <w:rPr>
                  <w:rStyle w:val="Hyperlink"/>
                </w:rPr>
                <w:t xml:space="preserve">21st Century Toolbox 1 – </w:t>
              </w:r>
              <w:proofErr w:type="spellStart"/>
              <w:r>
                <w:rPr>
                  <w:rStyle w:val="Hyperlink"/>
                </w:rPr>
                <w:t>Cybersafety</w:t>
              </w:r>
              <w:proofErr w:type="spellEnd"/>
              <w:r>
                <w:rPr>
                  <w:rStyle w:val="Hyperlink"/>
                </w:rPr>
                <w:t xml:space="preserve"> and the new boundaries</w:t>
              </w:r>
            </w:hyperlink>
            <w:r>
              <w:rPr>
                <w:color w:val="1F497D"/>
              </w:rPr>
              <w:t>, 4:00pm – 6:00pm</w:t>
            </w:r>
          </w:p>
          <w:p w:rsidR="000D32F0" w:rsidRDefault="000D32F0" w:rsidP="00056EE4">
            <w:pPr>
              <w:pStyle w:val="ListParagraph"/>
              <w:numPr>
                <w:ilvl w:val="0"/>
                <w:numId w:val="2"/>
              </w:numPr>
              <w:rPr>
                <w:color w:val="1F497D"/>
              </w:rPr>
            </w:pPr>
            <w:r>
              <w:rPr>
                <w:color w:val="1F497D"/>
              </w:rPr>
              <w:t xml:space="preserve">27 Feb: </w:t>
            </w:r>
            <w:hyperlink r:id="rId44" w:history="1">
              <w:r>
                <w:rPr>
                  <w:rStyle w:val="Hyperlink"/>
                </w:rPr>
                <w:t>VCE Information Technology Units 1-4/VCE Algorithms/ VCE VET ICT/VCE VET IDM Forum</w:t>
              </w:r>
            </w:hyperlink>
            <w:r>
              <w:rPr>
                <w:color w:val="1F497D"/>
              </w:rPr>
              <w:t>, 8:30am – 3:30pm</w:t>
            </w:r>
          </w:p>
          <w:p w:rsidR="000D32F0" w:rsidRDefault="000D32F0" w:rsidP="00056EE4">
            <w:pPr>
              <w:pStyle w:val="ListParagraph"/>
              <w:numPr>
                <w:ilvl w:val="0"/>
                <w:numId w:val="2"/>
              </w:numPr>
              <w:rPr>
                <w:color w:val="1F497D"/>
              </w:rPr>
            </w:pPr>
            <w:r>
              <w:rPr>
                <w:color w:val="1F497D"/>
              </w:rPr>
              <w:t xml:space="preserve">3 March: </w:t>
            </w:r>
            <w:hyperlink r:id="rId45" w:history="1">
              <w:r>
                <w:rPr>
                  <w:rStyle w:val="Hyperlink"/>
                </w:rPr>
                <w:t>Connecting the Dots 4 – Post Primary Members</w:t>
              </w:r>
            </w:hyperlink>
            <w:r>
              <w:rPr>
                <w:color w:val="1F497D"/>
              </w:rPr>
              <w:t>, 4:00pm – 5:30pm</w:t>
            </w:r>
          </w:p>
          <w:p w:rsidR="000D32F0" w:rsidRDefault="000D32F0" w:rsidP="00056EE4">
            <w:pPr>
              <w:pStyle w:val="ListParagraph"/>
              <w:numPr>
                <w:ilvl w:val="0"/>
                <w:numId w:val="2"/>
              </w:numPr>
              <w:rPr>
                <w:color w:val="1F497D"/>
              </w:rPr>
            </w:pPr>
            <w:r>
              <w:rPr>
                <w:color w:val="1F497D"/>
              </w:rPr>
              <w:t xml:space="preserve">5 March: </w:t>
            </w:r>
            <w:hyperlink r:id="rId46" w:history="1">
              <w:r>
                <w:rPr>
                  <w:rStyle w:val="Hyperlink"/>
                </w:rPr>
                <w:t>21</w:t>
              </w:r>
              <w:r>
                <w:rPr>
                  <w:rStyle w:val="Hyperlink"/>
                  <w:vertAlign w:val="superscript"/>
                </w:rPr>
                <w:t>st</w:t>
              </w:r>
              <w:r>
                <w:rPr>
                  <w:rStyle w:val="Hyperlink"/>
                </w:rPr>
                <w:t xml:space="preserve"> Century Toolbox 2 – Making and Playing – Emerging Technologies</w:t>
              </w:r>
            </w:hyperlink>
            <w:r>
              <w:rPr>
                <w:color w:val="1F497D"/>
              </w:rPr>
              <w:t>, 4:00pm – 6:00pm</w:t>
            </w:r>
          </w:p>
          <w:p w:rsidR="000D32F0" w:rsidRDefault="000D32F0" w:rsidP="00056EE4">
            <w:pPr>
              <w:pStyle w:val="ListParagraph"/>
              <w:numPr>
                <w:ilvl w:val="0"/>
                <w:numId w:val="2"/>
              </w:numPr>
              <w:rPr>
                <w:color w:val="1F497D"/>
              </w:rPr>
            </w:pPr>
            <w:r>
              <w:rPr>
                <w:color w:val="1F497D"/>
              </w:rPr>
              <w:t xml:space="preserve">12 March: </w:t>
            </w:r>
            <w:hyperlink r:id="rId47" w:history="1">
              <w:r>
                <w:rPr>
                  <w:rStyle w:val="Hyperlink"/>
                </w:rPr>
                <w:t>21</w:t>
              </w:r>
              <w:r>
                <w:rPr>
                  <w:rStyle w:val="Hyperlink"/>
                  <w:vertAlign w:val="superscript"/>
                </w:rPr>
                <w:t>st</w:t>
              </w:r>
              <w:r>
                <w:rPr>
                  <w:rStyle w:val="Hyperlink"/>
                </w:rPr>
                <w:t xml:space="preserve"> Century Toolbox 3 – Teaching with Mobile Devices</w:t>
              </w:r>
            </w:hyperlink>
            <w:r>
              <w:rPr>
                <w:color w:val="1F497D"/>
              </w:rPr>
              <w:t>, 4:00pm – 6:00pm</w:t>
            </w:r>
          </w:p>
          <w:p w:rsidR="000D32F0" w:rsidRDefault="000D32F0" w:rsidP="00056EE4">
            <w:pPr>
              <w:pStyle w:val="ListParagraph"/>
              <w:numPr>
                <w:ilvl w:val="0"/>
                <w:numId w:val="2"/>
              </w:numPr>
              <w:rPr>
                <w:color w:val="1F497D"/>
              </w:rPr>
            </w:pPr>
            <w:r>
              <w:rPr>
                <w:color w:val="1F497D"/>
              </w:rPr>
              <w:t xml:space="preserve">14 March: </w:t>
            </w:r>
            <w:hyperlink r:id="rId48" w:history="1">
              <w:proofErr w:type="spellStart"/>
              <w:r>
                <w:rPr>
                  <w:rStyle w:val="Hyperlink"/>
                </w:rPr>
                <w:t>DigiTech</w:t>
              </w:r>
              <w:proofErr w:type="spellEnd"/>
              <w:r>
                <w:rPr>
                  <w:rStyle w:val="Hyperlink"/>
                </w:rPr>
                <w:t xml:space="preserve"> by the Bay</w:t>
              </w:r>
            </w:hyperlink>
            <w:r>
              <w:rPr>
                <w:color w:val="1F497D"/>
              </w:rPr>
              <w:t>, 8:30am – 3:00pm</w:t>
            </w:r>
          </w:p>
          <w:p w:rsidR="000D32F0" w:rsidRDefault="000D32F0">
            <w:pPr>
              <w:pStyle w:val="ListParagraph"/>
              <w:ind w:left="360"/>
            </w:pPr>
          </w:p>
        </w:tc>
        <w:tc>
          <w:tcPr>
            <w:tcW w:w="553" w:type="pct"/>
            <w:tcMar>
              <w:top w:w="0" w:type="dxa"/>
              <w:left w:w="108" w:type="dxa"/>
              <w:bottom w:w="0" w:type="dxa"/>
              <w:right w:w="108" w:type="dxa"/>
            </w:tcMar>
            <w:vAlign w:val="center"/>
            <w:hideMark/>
          </w:tcPr>
          <w:p w:rsidR="000D32F0" w:rsidRDefault="000D32F0">
            <w:pPr>
              <w:jc w:val="center"/>
            </w:pPr>
            <w:r>
              <w:rPr>
                <w:noProof/>
              </w:rPr>
              <w:drawing>
                <wp:inline distT="0" distB="0" distL="0" distR="0" wp14:anchorId="7F8ED619" wp14:editId="25B87126">
                  <wp:extent cx="1162050" cy="390525"/>
                  <wp:effectExtent l="0" t="0" r="0" b="9525"/>
                  <wp:docPr id="11" name="Picture 11" descr="Description: Description: Description: Description: Description: cid:image011.png@01D00247.562E8FD0">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escription: Description: Description: Description: cid:image011.png@01D00247.562E8FD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tc>
        <w:tc>
          <w:tcPr>
            <w:tcW w:w="1270" w:type="pct"/>
            <w:gridSpan w:val="5"/>
            <w:tcMar>
              <w:top w:w="0" w:type="dxa"/>
              <w:left w:w="108" w:type="dxa"/>
              <w:bottom w:w="0" w:type="dxa"/>
              <w:right w:w="108" w:type="dxa"/>
            </w:tcMar>
          </w:tcPr>
          <w:p w:rsidR="000D32F0" w:rsidRDefault="000D32F0">
            <w:pPr>
              <w:ind w:left="360" w:hanging="360"/>
            </w:pPr>
            <w:r>
              <w:rPr>
                <w:rFonts w:ascii="Symbol" w:hAnsi="Symbol"/>
                <w:color w:val="1F497D"/>
              </w:rPr>
              <w:t></w:t>
            </w:r>
            <w:r>
              <w:rPr>
                <w:rFonts w:ascii="Times New Roman" w:hAnsi="Times New Roman"/>
                <w:color w:val="1F497D"/>
                <w:sz w:val="14"/>
                <w:szCs w:val="14"/>
              </w:rPr>
              <w:t xml:space="preserve">         </w:t>
            </w:r>
            <w:proofErr w:type="spellStart"/>
            <w:r>
              <w:rPr>
                <w:color w:val="1F497D"/>
              </w:rPr>
              <w:t>TEDxRosalindParkED</w:t>
            </w:r>
            <w:proofErr w:type="spellEnd"/>
            <w:r>
              <w:rPr>
                <w:color w:val="1F497D"/>
              </w:rPr>
              <w:t xml:space="preserve"> conference, themed “Changing the Game” will be held </w:t>
            </w:r>
            <w:hyperlink r:id="rId52" w:tgtFrame="_blank" w:history="1">
              <w:r>
                <w:rPr>
                  <w:rStyle w:val="Hyperlink"/>
                  <w:color w:val="1F497D"/>
                </w:rPr>
                <w:t>on Friday, March 13</w:t>
              </w:r>
            </w:hyperlink>
            <w:hyperlink r:id="rId53" w:tgtFrame="_blank" w:history="1">
              <w:r>
                <w:rPr>
                  <w:rStyle w:val="Hyperlink"/>
                  <w:color w:val="1F497D"/>
                </w:rPr>
                <w:t>th</w:t>
              </w:r>
            </w:hyperlink>
            <w:r>
              <w:rPr>
                <w:color w:val="1F497D"/>
              </w:rPr>
              <w:t xml:space="preserve">, in the Old Fire Station, View Street, Bendigo, and feature speakers on the topic of innovative education. </w:t>
            </w:r>
          </w:p>
          <w:p w:rsidR="000D32F0" w:rsidRDefault="000D32F0">
            <w:pPr>
              <w:ind w:left="360" w:hanging="360"/>
            </w:pPr>
            <w:r>
              <w:rPr>
                <w:rFonts w:ascii="Symbol" w:hAnsi="Symbol"/>
                <w:color w:val="1F497D"/>
              </w:rPr>
              <w:t></w:t>
            </w:r>
            <w:r>
              <w:rPr>
                <w:rFonts w:ascii="Times New Roman" w:hAnsi="Times New Roman"/>
                <w:color w:val="1F497D"/>
                <w:sz w:val="14"/>
                <w:szCs w:val="14"/>
              </w:rPr>
              <w:t xml:space="preserve">         </w:t>
            </w:r>
            <w:r>
              <w:rPr>
                <w:color w:val="1F497D"/>
              </w:rPr>
              <w:t>Prospective speakers should complete the form fo</w:t>
            </w:r>
            <w:bookmarkStart w:id="1" w:name="_GoBack"/>
            <w:bookmarkEnd w:id="1"/>
            <w:r>
              <w:rPr>
                <w:color w:val="1F497D"/>
              </w:rPr>
              <w:t>und at </w:t>
            </w:r>
            <w:hyperlink r:id="rId54" w:tgtFrame="_blank" w:history="1">
              <w:r>
                <w:rPr>
                  <w:rStyle w:val="Hyperlink"/>
                  <w:color w:val="1F497D"/>
                </w:rPr>
                <w:t>http://tedxrosalindparked.com/call-for-papers/</w:t>
              </w:r>
            </w:hyperlink>
            <w:r>
              <w:rPr>
                <w:color w:val="1F497D"/>
              </w:rPr>
              <w:t>. Educators from all sectors are invited to apply.</w:t>
            </w:r>
          </w:p>
          <w:p w:rsidR="000D32F0" w:rsidRDefault="000D32F0">
            <w:pPr>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Interested audience can register interest by completing the form at </w:t>
            </w:r>
            <w:hyperlink r:id="rId55" w:tgtFrame="_blank" w:history="1">
              <w:r>
                <w:rPr>
                  <w:rStyle w:val="Hyperlink"/>
                  <w:color w:val="1F497D"/>
                </w:rPr>
                <w:t>http://tedxrosalindparked.com/attend/</w:t>
              </w:r>
            </w:hyperlink>
          </w:p>
          <w:p w:rsidR="000D32F0" w:rsidRDefault="000D32F0"/>
        </w:tc>
        <w:tc>
          <w:tcPr>
            <w:tcW w:w="785" w:type="pct"/>
            <w:vAlign w:val="center"/>
            <w:hideMark/>
          </w:tcPr>
          <w:p w:rsidR="000D32F0" w:rsidRDefault="000D32F0">
            <w:r>
              <w:t> </w:t>
            </w:r>
          </w:p>
        </w:tc>
      </w:tr>
      <w:tr w:rsidR="000D32F0" w:rsidTr="000D32F0">
        <w:tc>
          <w:tcPr>
            <w:tcW w:w="550" w:type="pct"/>
            <w:gridSpan w:val="2"/>
            <w:shd w:val="clear" w:color="auto" w:fill="F2F2F2"/>
            <w:tcMar>
              <w:top w:w="0" w:type="dxa"/>
              <w:left w:w="108" w:type="dxa"/>
              <w:bottom w:w="0" w:type="dxa"/>
              <w:right w:w="108" w:type="dxa"/>
            </w:tcMar>
            <w:vAlign w:val="center"/>
            <w:hideMark/>
          </w:tcPr>
          <w:p w:rsidR="000D32F0" w:rsidRDefault="000D32F0">
            <w:pPr>
              <w:jc w:val="center"/>
            </w:pPr>
            <w:r>
              <w:rPr>
                <w:noProof/>
              </w:rPr>
              <w:drawing>
                <wp:inline distT="0" distB="0" distL="0" distR="0" wp14:anchorId="2FD98038" wp14:editId="4618ADC6">
                  <wp:extent cx="504825" cy="838200"/>
                  <wp:effectExtent l="0" t="0" r="9525" b="0"/>
                  <wp:docPr id="1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504825" cy="838200"/>
                          </a:xfrm>
                          <a:prstGeom prst="rect">
                            <a:avLst/>
                          </a:prstGeom>
                          <a:noFill/>
                          <a:ln>
                            <a:noFill/>
                          </a:ln>
                        </pic:spPr>
                      </pic:pic>
                    </a:graphicData>
                  </a:graphic>
                </wp:inline>
              </w:drawing>
            </w:r>
          </w:p>
        </w:tc>
        <w:tc>
          <w:tcPr>
            <w:tcW w:w="1842" w:type="pct"/>
            <w:gridSpan w:val="8"/>
            <w:shd w:val="clear" w:color="auto" w:fill="F2F2F2"/>
            <w:tcMar>
              <w:top w:w="0" w:type="dxa"/>
              <w:left w:w="108" w:type="dxa"/>
              <w:bottom w:w="0" w:type="dxa"/>
              <w:right w:w="108" w:type="dxa"/>
            </w:tcMar>
          </w:tcPr>
          <w:p w:rsidR="000D32F0" w:rsidRDefault="000D32F0" w:rsidP="00056EE4">
            <w:pPr>
              <w:pStyle w:val="ListParagraph"/>
              <w:numPr>
                <w:ilvl w:val="0"/>
                <w:numId w:val="3"/>
              </w:numPr>
            </w:pPr>
            <w:r>
              <w:rPr>
                <w:color w:val="1F497D"/>
              </w:rPr>
              <w:t>Adobe has released dates for a new series of Webinars for teachers and school leaders wishing to learn more about Adobe applications and best practice in the classroom:</w:t>
            </w:r>
          </w:p>
          <w:p w:rsidR="000D32F0" w:rsidRDefault="000D32F0">
            <w:pPr>
              <w:pStyle w:val="ListParagraph"/>
              <w:ind w:left="360" w:hanging="360"/>
            </w:pPr>
            <w:r>
              <w:rPr>
                <w:rFonts w:ascii="Symbol" w:hAnsi="Symbol"/>
                <w:sz w:val="20"/>
                <w:szCs w:val="20"/>
              </w:rPr>
              <w:t></w:t>
            </w:r>
            <w:r>
              <w:rPr>
                <w:rFonts w:ascii="Times New Roman" w:hAnsi="Times New Roman"/>
                <w:sz w:val="14"/>
                <w:szCs w:val="14"/>
              </w:rPr>
              <w:t xml:space="preserve">         </w:t>
            </w:r>
            <w:r>
              <w:rPr>
                <w:color w:val="1F497D"/>
              </w:rPr>
              <w:t xml:space="preserve">More on professional learning through Adobe is available at </w:t>
            </w:r>
            <w:hyperlink r:id="rId59" w:tgtFrame="_blank" w:history="1">
              <w:r>
                <w:rPr>
                  <w:rStyle w:val="Hyperlink"/>
                </w:rPr>
                <w:t>https://edex.adobe.com/professional-development/</w:t>
              </w:r>
            </w:hyperlink>
            <w:r>
              <w:rPr>
                <w:color w:val="1F497D"/>
              </w:rPr>
              <w:t xml:space="preserve"> </w:t>
            </w:r>
          </w:p>
          <w:p w:rsidR="000D32F0" w:rsidRDefault="000D32F0">
            <w:pPr>
              <w:pStyle w:val="ListParagraph"/>
              <w:ind w:left="0"/>
            </w:pPr>
          </w:p>
        </w:tc>
        <w:tc>
          <w:tcPr>
            <w:tcW w:w="553" w:type="pct"/>
            <w:shd w:val="clear" w:color="auto" w:fill="F2F2F2"/>
            <w:tcMar>
              <w:top w:w="0" w:type="dxa"/>
              <w:left w:w="108" w:type="dxa"/>
              <w:bottom w:w="0" w:type="dxa"/>
              <w:right w:w="108" w:type="dxa"/>
            </w:tcMar>
            <w:vAlign w:val="center"/>
            <w:hideMark/>
          </w:tcPr>
          <w:p w:rsidR="000D32F0" w:rsidRDefault="000D32F0">
            <w:pPr>
              <w:jc w:val="center"/>
            </w:pPr>
            <w:r>
              <w:rPr>
                <w:noProof/>
              </w:rPr>
              <w:drawing>
                <wp:inline distT="0" distB="0" distL="0" distR="0" wp14:anchorId="3BCF5F12" wp14:editId="1D7EFCB9">
                  <wp:extent cx="1304925" cy="971550"/>
                  <wp:effectExtent l="0" t="0" r="9525" b="0"/>
                  <wp:docPr id="9" name="Picture 9" descr="Description: Description: Description: Description: Description: cid:image006.png@01D00247.2047BBD0">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Description: Description: Description: Description: cid:image006.png@01D00247.2047BBD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c>
          <w:tcPr>
            <w:tcW w:w="1270" w:type="pct"/>
            <w:gridSpan w:val="5"/>
            <w:shd w:val="clear" w:color="auto" w:fill="F2F2F2"/>
            <w:tcMar>
              <w:top w:w="0" w:type="dxa"/>
              <w:left w:w="108" w:type="dxa"/>
              <w:bottom w:w="0" w:type="dxa"/>
              <w:right w:w="108" w:type="dxa"/>
            </w:tcMar>
            <w:hideMark/>
          </w:tcPr>
          <w:p w:rsidR="000D32F0" w:rsidRDefault="000D32F0">
            <w:pPr>
              <w:ind w:left="360" w:hanging="360"/>
            </w:pPr>
            <w:r>
              <w:rPr>
                <w:rFonts w:ascii="Symbol" w:hAnsi="Symbol"/>
                <w:color w:val="1F497D"/>
              </w:rPr>
              <w:t></w:t>
            </w:r>
            <w:r>
              <w:rPr>
                <w:rFonts w:ascii="Times New Roman" w:hAnsi="Times New Roman"/>
                <w:color w:val="1F497D"/>
                <w:sz w:val="14"/>
                <w:szCs w:val="14"/>
              </w:rPr>
              <w:t xml:space="preserve">         </w:t>
            </w:r>
            <w:r>
              <w:rPr>
                <w:color w:val="1F497D"/>
              </w:rPr>
              <w:t>The FIRST Robotics Competition (FRC) is a unique robotics program which is as close to "real-world engineering" as a student can get.</w:t>
            </w:r>
          </w:p>
          <w:p w:rsidR="000D32F0" w:rsidRDefault="000D32F0">
            <w:pPr>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With a sports theme (e.g. playing basketball, shooting </w:t>
            </w:r>
            <w:proofErr w:type="spellStart"/>
            <w:r>
              <w:rPr>
                <w:color w:val="1F497D"/>
              </w:rPr>
              <w:t>frisbees</w:t>
            </w:r>
            <w:proofErr w:type="spellEnd"/>
            <w:r>
              <w:rPr>
                <w:color w:val="1F497D"/>
              </w:rPr>
              <w:t xml:space="preserve">) students aged between 14 to 18 years have six weeks, starting in mid-January to </w:t>
            </w:r>
            <w:r>
              <w:rPr>
                <w:color w:val="1F497D"/>
              </w:rPr>
              <w:lastRenderedPageBreak/>
              <w:t>design, build and program a 40 to 50 kg robot.</w:t>
            </w:r>
          </w:p>
          <w:p w:rsidR="000D32F0" w:rsidRDefault="000D32F0">
            <w:pPr>
              <w:ind w:left="360" w:hanging="360"/>
            </w:pPr>
            <w:r>
              <w:rPr>
                <w:rFonts w:ascii="Symbol" w:hAnsi="Symbol"/>
              </w:rPr>
              <w:t></w:t>
            </w:r>
            <w:r>
              <w:rPr>
                <w:rFonts w:ascii="Times New Roman" w:hAnsi="Times New Roman"/>
                <w:sz w:val="14"/>
                <w:szCs w:val="14"/>
              </w:rPr>
              <w:t xml:space="preserve">         </w:t>
            </w:r>
            <w:r>
              <w:rPr>
                <w:color w:val="1F497D"/>
              </w:rPr>
              <w:t>See  </w:t>
            </w:r>
            <w:hyperlink r:id="rId63" w:tgtFrame="_blank" w:history="1">
              <w:r>
                <w:rPr>
                  <w:rStyle w:val="Hyperlink"/>
                  <w:color w:val="1F497D"/>
                </w:rPr>
                <w:t>http://www.usfirst.org/roboticsprograms/frc</w:t>
              </w:r>
            </w:hyperlink>
            <w:r>
              <w:rPr>
                <w:color w:val="1F497D"/>
              </w:rPr>
              <w:t xml:space="preserve"> or contact </w:t>
            </w:r>
            <w:proofErr w:type="spellStart"/>
            <w:r>
              <w:rPr>
                <w:color w:val="1F497D"/>
              </w:rPr>
              <w:t>Milorad</w:t>
            </w:r>
            <w:proofErr w:type="spellEnd"/>
            <w:r>
              <w:rPr>
                <w:color w:val="1F497D"/>
              </w:rPr>
              <w:t xml:space="preserve"> </w:t>
            </w:r>
            <w:proofErr w:type="spellStart"/>
            <w:r>
              <w:rPr>
                <w:color w:val="1F497D"/>
              </w:rPr>
              <w:t>Cerovac</w:t>
            </w:r>
            <w:proofErr w:type="spellEnd"/>
            <w:r>
              <w:rPr>
                <w:color w:val="1F497D"/>
              </w:rPr>
              <w:t xml:space="preserve"> (</w:t>
            </w:r>
            <w:hyperlink r:id="rId64" w:tgtFrame="_blank" w:history="1">
              <w:r>
                <w:rPr>
                  <w:rStyle w:val="Hyperlink"/>
                  <w:color w:val="1F497D"/>
                </w:rPr>
                <w:t>milorad.cerovac@kds.vic.edu.au</w:t>
              </w:r>
            </w:hyperlink>
            <w:r>
              <w:rPr>
                <w:color w:val="1F497D"/>
              </w:rPr>
              <w:t>)</w:t>
            </w:r>
          </w:p>
          <w:p w:rsidR="000D32F0" w:rsidRDefault="000D32F0">
            <w:r>
              <w:rPr>
                <w:color w:val="1F497D"/>
              </w:rPr>
              <w:t> </w:t>
            </w:r>
          </w:p>
        </w:tc>
        <w:tc>
          <w:tcPr>
            <w:tcW w:w="785" w:type="pct"/>
            <w:vAlign w:val="center"/>
          </w:tcPr>
          <w:p w:rsidR="000D32F0" w:rsidRDefault="000D32F0"/>
        </w:tc>
      </w:tr>
      <w:tr w:rsidR="000D32F0" w:rsidTr="000D32F0">
        <w:tc>
          <w:tcPr>
            <w:tcW w:w="550" w:type="pct"/>
            <w:gridSpan w:val="2"/>
            <w:shd w:val="clear" w:color="auto" w:fill="FFFFFF"/>
            <w:tcMar>
              <w:top w:w="0" w:type="dxa"/>
              <w:left w:w="108" w:type="dxa"/>
              <w:bottom w:w="0" w:type="dxa"/>
              <w:right w:w="108" w:type="dxa"/>
            </w:tcMar>
            <w:vAlign w:val="center"/>
            <w:hideMark/>
          </w:tcPr>
          <w:p w:rsidR="000D32F0" w:rsidRDefault="000D32F0">
            <w:pPr>
              <w:jc w:val="center"/>
            </w:pPr>
            <w:r>
              <w:rPr>
                <w:noProof/>
              </w:rPr>
              <w:lastRenderedPageBreak/>
              <w:drawing>
                <wp:inline distT="0" distB="0" distL="0" distR="0" wp14:anchorId="2BB20E1D" wp14:editId="68D43E42">
                  <wp:extent cx="1190625" cy="447675"/>
                  <wp:effectExtent l="0" t="0" r="9525" b="9525"/>
                  <wp:docPr id="8" name="Picture 8" descr="Description: Description: Description: Description: Description: Description: Description: Description: Description: cid:image007.png@01CFF746.521DCD90">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Description: Description: Description: Description: Description: Description: Description: Description: cid:image007.png@01CFF746.521DCD9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tc>
        <w:tc>
          <w:tcPr>
            <w:tcW w:w="1842" w:type="pct"/>
            <w:gridSpan w:val="8"/>
            <w:shd w:val="clear" w:color="auto" w:fill="FFFFFF"/>
            <w:tcMar>
              <w:top w:w="0" w:type="dxa"/>
              <w:left w:w="108" w:type="dxa"/>
              <w:bottom w:w="0" w:type="dxa"/>
              <w:right w:w="108" w:type="dxa"/>
            </w:tcMar>
            <w:hideMark/>
          </w:tcPr>
          <w:p w:rsidR="000D32F0" w:rsidRDefault="000D32F0">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Microsoft </w:t>
            </w:r>
            <w:proofErr w:type="spellStart"/>
            <w:r>
              <w:rPr>
                <w:color w:val="1F497D"/>
              </w:rPr>
              <w:t>EduCast</w:t>
            </w:r>
            <w:proofErr w:type="spellEnd"/>
            <w:r>
              <w:rPr>
                <w:color w:val="1F497D"/>
              </w:rPr>
              <w:t xml:space="preserve"> brings together academic leaders, innovative institutions, and pioneering educators in a monthly series for educators.</w:t>
            </w:r>
          </w:p>
          <w:p w:rsidR="000D32F0" w:rsidRDefault="000D32F0">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Register for this live webinar series at </w:t>
            </w:r>
            <w:hyperlink r:id="rId68" w:tgtFrame="_blank" w:history="1">
              <w:r>
                <w:rPr>
                  <w:rStyle w:val="Hyperlink"/>
                </w:rPr>
                <w:t>http://www.pil-network.com/pd/VUWebinars</w:t>
              </w:r>
            </w:hyperlink>
            <w:r>
              <w:rPr>
                <w:color w:val="1F497D"/>
              </w:rPr>
              <w:t xml:space="preserve"> </w:t>
            </w:r>
          </w:p>
          <w:p w:rsidR="000D32F0" w:rsidRDefault="000D32F0">
            <w:pPr>
              <w:ind w:left="360"/>
            </w:pPr>
            <w:r>
              <w:rPr>
                <w:color w:val="1F497D"/>
              </w:rPr>
              <w:t> </w:t>
            </w:r>
          </w:p>
        </w:tc>
        <w:tc>
          <w:tcPr>
            <w:tcW w:w="553" w:type="pct"/>
            <w:shd w:val="clear" w:color="auto" w:fill="FFFFFF"/>
            <w:tcMar>
              <w:top w:w="0" w:type="dxa"/>
              <w:left w:w="108" w:type="dxa"/>
              <w:bottom w:w="0" w:type="dxa"/>
              <w:right w:w="108" w:type="dxa"/>
            </w:tcMar>
            <w:vAlign w:val="center"/>
          </w:tcPr>
          <w:p w:rsidR="000D32F0" w:rsidRDefault="000D32F0">
            <w:pPr>
              <w:jc w:val="center"/>
            </w:pPr>
          </w:p>
        </w:tc>
        <w:tc>
          <w:tcPr>
            <w:tcW w:w="1270" w:type="pct"/>
            <w:gridSpan w:val="5"/>
            <w:shd w:val="clear" w:color="auto" w:fill="FFFFFF"/>
            <w:tcMar>
              <w:top w:w="0" w:type="dxa"/>
              <w:left w:w="108" w:type="dxa"/>
              <w:bottom w:w="0" w:type="dxa"/>
              <w:right w:w="108" w:type="dxa"/>
            </w:tcMar>
          </w:tcPr>
          <w:p w:rsidR="000D32F0" w:rsidRDefault="000D32F0"/>
        </w:tc>
        <w:tc>
          <w:tcPr>
            <w:tcW w:w="785" w:type="pct"/>
            <w:vAlign w:val="center"/>
            <w:hideMark/>
          </w:tcPr>
          <w:p w:rsidR="000D32F0" w:rsidRDefault="000D32F0">
            <w:r>
              <w:t> </w:t>
            </w:r>
          </w:p>
        </w:tc>
      </w:tr>
      <w:tr w:rsidR="000D32F0" w:rsidTr="000D32F0">
        <w:tc>
          <w:tcPr>
            <w:tcW w:w="4215" w:type="pct"/>
            <w:gridSpan w:val="16"/>
            <w:shd w:val="clear" w:color="auto" w:fill="F79646"/>
            <w:tcMar>
              <w:top w:w="0" w:type="dxa"/>
              <w:left w:w="108" w:type="dxa"/>
              <w:bottom w:w="0" w:type="dxa"/>
              <w:right w:w="108" w:type="dxa"/>
            </w:tcMar>
            <w:hideMark/>
          </w:tcPr>
          <w:p w:rsidR="000D32F0" w:rsidRDefault="000D32F0">
            <w:r>
              <w:rPr>
                <w:b/>
                <w:bCs/>
                <w:color w:val="FFFFFF"/>
                <w:sz w:val="28"/>
                <w:szCs w:val="28"/>
              </w:rPr>
              <w:t>Conferences and Events</w:t>
            </w:r>
            <w:r>
              <w:rPr>
                <w:color w:val="1F497D"/>
              </w:rPr>
              <w:t xml:space="preserve"> </w:t>
            </w:r>
          </w:p>
        </w:tc>
        <w:tc>
          <w:tcPr>
            <w:tcW w:w="785" w:type="pct"/>
            <w:vAlign w:val="center"/>
            <w:hideMark/>
          </w:tcPr>
          <w:p w:rsidR="000D32F0" w:rsidRDefault="000D32F0">
            <w:r>
              <w:t> </w:t>
            </w:r>
          </w:p>
        </w:tc>
      </w:tr>
      <w:tr w:rsidR="000D32F0" w:rsidTr="000D32F0">
        <w:tc>
          <w:tcPr>
            <w:tcW w:w="4215" w:type="pct"/>
            <w:gridSpan w:val="16"/>
            <w:tcMar>
              <w:top w:w="0" w:type="dxa"/>
              <w:left w:w="108" w:type="dxa"/>
              <w:bottom w:w="0" w:type="dxa"/>
              <w:right w:w="108" w:type="dxa"/>
            </w:tcMar>
            <w:hideMark/>
          </w:tcPr>
          <w:p w:rsidR="000D32F0" w:rsidRDefault="000D32F0">
            <w:pPr>
              <w:pStyle w:val="NormalWeb"/>
              <w:ind w:left="360" w:hanging="360"/>
            </w:pPr>
            <w:r>
              <w:rPr>
                <w:rFonts w:ascii="Symbol" w:hAnsi="Symbol"/>
                <w:sz w:val="22"/>
                <w:szCs w:val="22"/>
              </w:rPr>
              <w:t></w:t>
            </w:r>
            <w:r>
              <w:rPr>
                <w:sz w:val="14"/>
                <w:szCs w:val="14"/>
              </w:rPr>
              <w:t xml:space="preserve">         </w:t>
            </w:r>
            <w:hyperlink r:id="rId69" w:tgtFrame="_blank" w:history="1">
              <w:r>
                <w:rPr>
                  <w:rStyle w:val="Hyperlink"/>
                  <w:rFonts w:ascii="Calibri" w:hAnsi="Calibri"/>
                  <w:sz w:val="22"/>
                  <w:szCs w:val="22"/>
                </w:rPr>
                <w:t>What is the Classroom of the Future Project? webinar</w:t>
              </w:r>
            </w:hyperlink>
            <w:r>
              <w:rPr>
                <w:rFonts w:ascii="Calibri" w:hAnsi="Calibri"/>
                <w:color w:val="1F497D"/>
                <w:sz w:val="22"/>
                <w:szCs w:val="22"/>
              </w:rPr>
              <w:t xml:space="preserve">: 10th Dec, 4:00pm – 5:00pm, </w:t>
            </w:r>
            <w:hyperlink r:id="rId70" w:tgtFrame="_blank" w:history="1">
              <w:r>
                <w:rPr>
                  <w:rStyle w:val="Hyperlink"/>
                  <w:rFonts w:ascii="Calibri" w:hAnsi="Calibri"/>
                  <w:color w:val="1F497D"/>
                  <w:sz w:val="22"/>
                  <w:szCs w:val="22"/>
                </w:rPr>
                <w:t>http://goo.gl/forms/jW73NCIU4A</w:t>
              </w:r>
            </w:hyperlink>
            <w:r>
              <w:rPr>
                <w:rFonts w:ascii="Calibri" w:hAnsi="Calibri"/>
                <w:color w:val="1F497D"/>
                <w:sz w:val="22"/>
                <w:szCs w:val="22"/>
              </w:rPr>
              <w:t xml:space="preserve"> to register</w:t>
            </w:r>
          </w:p>
          <w:p w:rsidR="000D32F0" w:rsidRDefault="000D32F0">
            <w:pPr>
              <w:pStyle w:val="NormalWeb"/>
              <w:ind w:left="360" w:hanging="360"/>
            </w:pPr>
            <w:r>
              <w:rPr>
                <w:rFonts w:ascii="Symbol" w:hAnsi="Symbol"/>
                <w:color w:val="1F497D"/>
                <w:sz w:val="22"/>
                <w:szCs w:val="22"/>
              </w:rPr>
              <w:t></w:t>
            </w:r>
            <w:r>
              <w:rPr>
                <w:color w:val="1F497D"/>
                <w:sz w:val="14"/>
                <w:szCs w:val="14"/>
              </w:rPr>
              <w:t xml:space="preserve">         </w:t>
            </w:r>
            <w:hyperlink r:id="rId71" w:tgtFrame="_blank" w:history="1">
              <w:r>
                <w:rPr>
                  <w:rStyle w:val="Hyperlink"/>
                  <w:rFonts w:ascii="Calibri" w:hAnsi="Calibri"/>
                  <w:sz w:val="22"/>
                  <w:szCs w:val="22"/>
                </w:rPr>
                <w:t xml:space="preserve">Using </w:t>
              </w:r>
              <w:proofErr w:type="spellStart"/>
              <w:r>
                <w:rPr>
                  <w:rStyle w:val="Hyperlink"/>
                  <w:rFonts w:ascii="Calibri" w:hAnsi="Calibri"/>
                  <w:sz w:val="22"/>
                  <w:szCs w:val="22"/>
                </w:rPr>
                <w:t>iPads</w:t>
              </w:r>
              <w:proofErr w:type="spellEnd"/>
              <w:r>
                <w:rPr>
                  <w:rStyle w:val="Hyperlink"/>
                  <w:rFonts w:ascii="Calibri" w:hAnsi="Calibri"/>
                  <w:sz w:val="22"/>
                  <w:szCs w:val="22"/>
                </w:rPr>
                <w:t xml:space="preserve"> to make student thinking transparent</w:t>
              </w:r>
            </w:hyperlink>
            <w:r>
              <w:rPr>
                <w:rFonts w:ascii="Calibri" w:hAnsi="Calibri"/>
                <w:color w:val="1F497D"/>
                <w:sz w:val="22"/>
                <w:szCs w:val="22"/>
              </w:rPr>
              <w:t>: Surf Coast SC, 11</w:t>
            </w:r>
            <w:r>
              <w:rPr>
                <w:rFonts w:ascii="Calibri" w:hAnsi="Calibri"/>
                <w:color w:val="1F497D"/>
                <w:sz w:val="22"/>
                <w:szCs w:val="22"/>
                <w:vertAlign w:val="superscript"/>
              </w:rPr>
              <w:t>th</w:t>
            </w:r>
            <w:r>
              <w:rPr>
                <w:rFonts w:ascii="Calibri" w:hAnsi="Calibri"/>
                <w:color w:val="1F497D"/>
                <w:sz w:val="22"/>
                <w:szCs w:val="22"/>
              </w:rPr>
              <w:t xml:space="preserve"> Dec, 9:00am -12:00pm</w:t>
            </w:r>
          </w:p>
          <w:p w:rsidR="000D32F0" w:rsidRDefault="000D32F0">
            <w:pPr>
              <w:pStyle w:val="NormalWeb"/>
              <w:ind w:left="360" w:hanging="360"/>
            </w:pPr>
            <w:r>
              <w:rPr>
                <w:rFonts w:ascii="Symbol" w:hAnsi="Symbol"/>
                <w:color w:val="1F497D"/>
                <w:sz w:val="22"/>
                <w:szCs w:val="22"/>
              </w:rPr>
              <w:t></w:t>
            </w:r>
            <w:r>
              <w:rPr>
                <w:color w:val="1F497D"/>
                <w:sz w:val="14"/>
                <w:szCs w:val="14"/>
              </w:rPr>
              <w:t xml:space="preserve">         </w:t>
            </w:r>
            <w:hyperlink r:id="rId72" w:tgtFrame="_blank" w:history="1">
              <w:r>
                <w:rPr>
                  <w:rStyle w:val="Hyperlink"/>
                  <w:rFonts w:ascii="Calibri" w:hAnsi="Calibri"/>
                  <w:sz w:val="22"/>
                  <w:szCs w:val="22"/>
                </w:rPr>
                <w:t>How to create a ‘flip your thinking’ learning environment</w:t>
              </w:r>
            </w:hyperlink>
            <w:r>
              <w:rPr>
                <w:rFonts w:ascii="Calibri" w:hAnsi="Calibri"/>
                <w:color w:val="1F497D"/>
                <w:sz w:val="22"/>
                <w:szCs w:val="22"/>
              </w:rPr>
              <w:t>: Surf Coast SC, 11</w:t>
            </w:r>
            <w:r>
              <w:rPr>
                <w:rFonts w:ascii="Calibri" w:hAnsi="Calibri"/>
                <w:color w:val="1F497D"/>
                <w:sz w:val="22"/>
                <w:szCs w:val="22"/>
                <w:vertAlign w:val="superscript"/>
              </w:rPr>
              <w:t>th</w:t>
            </w:r>
            <w:r>
              <w:rPr>
                <w:rFonts w:ascii="Calibri" w:hAnsi="Calibri"/>
                <w:color w:val="1F497D"/>
                <w:sz w:val="22"/>
                <w:szCs w:val="22"/>
              </w:rPr>
              <w:t xml:space="preserve"> Dec, 1:00pm – 4:00pm</w:t>
            </w:r>
          </w:p>
          <w:p w:rsidR="000D32F0" w:rsidRDefault="000D32F0">
            <w:pPr>
              <w:pStyle w:val="NormalWeb"/>
              <w:ind w:left="360" w:hanging="360"/>
              <w:rPr>
                <w:rFonts w:ascii="Calibri" w:hAnsi="Calibri"/>
                <w:color w:val="1F497D"/>
                <w:sz w:val="22"/>
                <w:szCs w:val="22"/>
              </w:rPr>
            </w:pPr>
            <w:r>
              <w:rPr>
                <w:rFonts w:ascii="Symbol" w:hAnsi="Symbol"/>
                <w:color w:val="1F497D"/>
                <w:sz w:val="22"/>
                <w:szCs w:val="22"/>
              </w:rPr>
              <w:t></w:t>
            </w:r>
            <w:r>
              <w:rPr>
                <w:color w:val="1F497D"/>
                <w:sz w:val="14"/>
                <w:szCs w:val="14"/>
              </w:rPr>
              <w:t xml:space="preserve">         </w:t>
            </w:r>
            <w:hyperlink r:id="rId73" w:tgtFrame="_blank" w:history="1">
              <w:proofErr w:type="spellStart"/>
              <w:r>
                <w:rPr>
                  <w:rStyle w:val="Hyperlink"/>
                  <w:rFonts w:ascii="Calibri" w:hAnsi="Calibri"/>
                  <w:sz w:val="22"/>
                  <w:szCs w:val="22"/>
                </w:rPr>
                <w:t>TeachMeet</w:t>
              </w:r>
              <w:proofErr w:type="spellEnd"/>
              <w:r>
                <w:rPr>
                  <w:rStyle w:val="Hyperlink"/>
                  <w:rFonts w:ascii="Calibri" w:hAnsi="Calibri"/>
                  <w:sz w:val="22"/>
                  <w:szCs w:val="22"/>
                </w:rPr>
                <w:t xml:space="preserve"> Melbourne</w:t>
              </w:r>
            </w:hyperlink>
            <w:r>
              <w:rPr>
                <w:rFonts w:ascii="Calibri" w:hAnsi="Calibri"/>
                <w:color w:val="1F497D"/>
                <w:sz w:val="22"/>
                <w:szCs w:val="22"/>
              </w:rPr>
              <w:t>: 7</w:t>
            </w:r>
            <w:r>
              <w:rPr>
                <w:rFonts w:ascii="Calibri" w:hAnsi="Calibri"/>
                <w:color w:val="1F497D"/>
                <w:sz w:val="22"/>
                <w:szCs w:val="22"/>
                <w:vertAlign w:val="superscript"/>
              </w:rPr>
              <w:t>th</w:t>
            </w:r>
            <w:r>
              <w:rPr>
                <w:rFonts w:ascii="Calibri" w:hAnsi="Calibri"/>
                <w:color w:val="1F497D"/>
                <w:sz w:val="22"/>
                <w:szCs w:val="22"/>
              </w:rPr>
              <w:t xml:space="preserve"> Feb, 2:00pm-4:00pm</w:t>
            </w:r>
          </w:p>
        </w:tc>
        <w:tc>
          <w:tcPr>
            <w:tcW w:w="785" w:type="pct"/>
            <w:vAlign w:val="center"/>
            <w:hideMark/>
          </w:tcPr>
          <w:p w:rsidR="000D32F0" w:rsidRDefault="000D32F0">
            <w:r>
              <w:t> </w:t>
            </w:r>
          </w:p>
        </w:tc>
      </w:tr>
      <w:tr w:rsidR="000D32F0" w:rsidTr="000D32F0">
        <w:tc>
          <w:tcPr>
            <w:tcW w:w="4215" w:type="pct"/>
            <w:gridSpan w:val="16"/>
            <w:shd w:val="clear" w:color="auto" w:fill="F79646"/>
            <w:tcMar>
              <w:top w:w="0" w:type="dxa"/>
              <w:left w:w="108" w:type="dxa"/>
              <w:bottom w:w="0" w:type="dxa"/>
              <w:right w:w="108" w:type="dxa"/>
            </w:tcMar>
            <w:hideMark/>
          </w:tcPr>
          <w:p w:rsidR="000D32F0" w:rsidRDefault="000D32F0">
            <w:proofErr w:type="spellStart"/>
            <w:r>
              <w:rPr>
                <w:b/>
                <w:bCs/>
                <w:color w:val="FFFFFF"/>
                <w:sz w:val="28"/>
                <w:szCs w:val="28"/>
              </w:rPr>
              <w:t>AusVELS</w:t>
            </w:r>
            <w:proofErr w:type="spellEnd"/>
            <w:r>
              <w:rPr>
                <w:b/>
                <w:bCs/>
                <w:color w:val="FFFFFF"/>
                <w:sz w:val="28"/>
                <w:szCs w:val="28"/>
              </w:rPr>
              <w:t xml:space="preserve"> Digital Technologies News</w:t>
            </w:r>
          </w:p>
        </w:tc>
        <w:tc>
          <w:tcPr>
            <w:tcW w:w="785" w:type="pct"/>
            <w:vAlign w:val="center"/>
            <w:hideMark/>
          </w:tcPr>
          <w:p w:rsidR="000D32F0" w:rsidRDefault="000D32F0">
            <w:r>
              <w:t> </w:t>
            </w:r>
          </w:p>
        </w:tc>
      </w:tr>
      <w:tr w:rsidR="000D32F0" w:rsidTr="000D32F0">
        <w:tc>
          <w:tcPr>
            <w:tcW w:w="548" w:type="pct"/>
            <w:tcMar>
              <w:top w:w="0" w:type="dxa"/>
              <w:left w:w="108" w:type="dxa"/>
              <w:bottom w:w="0" w:type="dxa"/>
              <w:right w:w="108" w:type="dxa"/>
            </w:tcMar>
            <w:vAlign w:val="center"/>
            <w:hideMark/>
          </w:tcPr>
          <w:p w:rsidR="000D32F0" w:rsidRDefault="000D32F0">
            <w:pPr>
              <w:jc w:val="center"/>
            </w:pPr>
            <w:r>
              <w:rPr>
                <w:noProof/>
              </w:rPr>
              <w:drawing>
                <wp:inline distT="0" distB="0" distL="0" distR="0" wp14:anchorId="31654E02" wp14:editId="166E6903">
                  <wp:extent cx="742950" cy="485775"/>
                  <wp:effectExtent l="0" t="0" r="0" b="9525"/>
                  <wp:docPr id="7" name="Picture 7" descr="cid:image008.jpg@01D00F1E.65A2116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jpg@01D00F1E.65A2116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inline>
              </w:drawing>
            </w:r>
          </w:p>
        </w:tc>
        <w:tc>
          <w:tcPr>
            <w:tcW w:w="3667" w:type="pct"/>
            <w:gridSpan w:val="15"/>
            <w:hideMark/>
          </w:tcPr>
          <w:p w:rsidR="000D32F0" w:rsidRDefault="000D32F0" w:rsidP="00056EE4">
            <w:pPr>
              <w:pStyle w:val="ListParagraph"/>
              <w:numPr>
                <w:ilvl w:val="0"/>
                <w:numId w:val="3"/>
              </w:numPr>
              <w:rPr>
                <w:rFonts w:ascii="Symbol" w:hAnsi="Symbol"/>
                <w:color w:val="333333"/>
                <w:sz w:val="18"/>
                <w:szCs w:val="18"/>
              </w:rPr>
            </w:pPr>
            <w:r>
              <w:rPr>
                <w:color w:val="1F497D"/>
              </w:rPr>
              <w:t xml:space="preserve">Chris </w:t>
            </w:r>
            <w:proofErr w:type="spellStart"/>
            <w:r>
              <w:rPr>
                <w:color w:val="1F497D"/>
              </w:rPr>
              <w:t>Betcher</w:t>
            </w:r>
            <w:proofErr w:type="spellEnd"/>
            <w:r>
              <w:rPr>
                <w:color w:val="1F497D"/>
              </w:rPr>
              <w:t xml:space="preserve">, K12 educator, Google Certified Teacher and Adobe Education Leader shares ways to help students with coding in the classroom. </w:t>
            </w:r>
            <w:hyperlink r:id="rId77" w:history="1">
              <w:r>
                <w:rPr>
                  <w:rStyle w:val="Hyperlink"/>
                  <w:i/>
                  <w:iCs/>
                </w:rPr>
                <w:t>Read more…</w:t>
              </w:r>
            </w:hyperlink>
          </w:p>
        </w:tc>
        <w:tc>
          <w:tcPr>
            <w:tcW w:w="785" w:type="pct"/>
            <w:hideMark/>
          </w:tcPr>
          <w:p w:rsidR="000D32F0" w:rsidRDefault="000D32F0">
            <w:pPr>
              <w:pStyle w:val="ListParagraph"/>
              <w:ind w:left="360"/>
            </w:pPr>
            <w:r>
              <w:rPr>
                <w:rFonts w:ascii="Arial" w:hAnsi="Arial" w:cs="Arial"/>
                <w:color w:val="333333"/>
                <w:sz w:val="18"/>
                <w:szCs w:val="18"/>
              </w:rPr>
              <w:t> </w:t>
            </w:r>
          </w:p>
        </w:tc>
      </w:tr>
      <w:tr w:rsidR="000D32F0" w:rsidTr="000D32F0">
        <w:tc>
          <w:tcPr>
            <w:tcW w:w="548" w:type="pct"/>
            <w:tcMar>
              <w:top w:w="0" w:type="dxa"/>
              <w:left w:w="108" w:type="dxa"/>
              <w:bottom w:w="0" w:type="dxa"/>
              <w:right w:w="108" w:type="dxa"/>
            </w:tcMar>
            <w:vAlign w:val="center"/>
            <w:hideMark/>
          </w:tcPr>
          <w:p w:rsidR="000D32F0" w:rsidRDefault="000D32F0">
            <w:pPr>
              <w:jc w:val="center"/>
            </w:pPr>
            <w:r>
              <w:rPr>
                <w:noProof/>
              </w:rPr>
              <w:drawing>
                <wp:inline distT="0" distB="0" distL="0" distR="0" wp14:anchorId="24BF5A1B" wp14:editId="5BF07242">
                  <wp:extent cx="733425" cy="638175"/>
                  <wp:effectExtent l="0" t="0" r="9525" b="9525"/>
                  <wp:docPr id="6" name="Picture 6" descr="cid:image019.png@01D00F1E.65A2116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9.png@01D00F1E.65A2116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3667" w:type="pct"/>
            <w:gridSpan w:val="15"/>
          </w:tcPr>
          <w:p w:rsidR="000D32F0" w:rsidRDefault="000D32F0" w:rsidP="00056EE4">
            <w:pPr>
              <w:pStyle w:val="ListParagraph"/>
              <w:numPr>
                <w:ilvl w:val="0"/>
                <w:numId w:val="3"/>
              </w:numPr>
              <w:rPr>
                <w:color w:val="1F497D"/>
              </w:rPr>
            </w:pPr>
            <w:hyperlink r:id="rId81" w:history="1">
              <w:r>
                <w:rPr>
                  <w:rStyle w:val="Hyperlink"/>
                </w:rPr>
                <w:t>K-8 Hour of Code Suggestions by Grade Level</w:t>
              </w:r>
            </w:hyperlink>
            <w:r>
              <w:rPr>
                <w:color w:val="1F497D"/>
              </w:rPr>
              <w:t>. Ideas of apps and websites that support teaching and learning around coding.</w:t>
            </w:r>
          </w:p>
          <w:p w:rsidR="000D32F0" w:rsidRDefault="000D32F0">
            <w:pPr>
              <w:pStyle w:val="ListParagraph"/>
              <w:ind w:left="360"/>
              <w:rPr>
                <w:color w:val="1F497D"/>
              </w:rPr>
            </w:pPr>
          </w:p>
        </w:tc>
        <w:tc>
          <w:tcPr>
            <w:tcW w:w="785" w:type="pct"/>
          </w:tcPr>
          <w:p w:rsidR="000D32F0" w:rsidRDefault="000D32F0">
            <w:pPr>
              <w:pStyle w:val="ListParagraph"/>
              <w:ind w:left="360"/>
              <w:rPr>
                <w:rFonts w:ascii="Arial" w:hAnsi="Arial" w:cs="Arial"/>
                <w:color w:val="333333"/>
                <w:sz w:val="18"/>
                <w:szCs w:val="18"/>
              </w:rPr>
            </w:pPr>
          </w:p>
        </w:tc>
      </w:tr>
      <w:tr w:rsidR="000D32F0" w:rsidTr="000D32F0">
        <w:tc>
          <w:tcPr>
            <w:tcW w:w="4215" w:type="pct"/>
            <w:gridSpan w:val="16"/>
            <w:shd w:val="clear" w:color="auto" w:fill="F79646"/>
            <w:tcMar>
              <w:top w:w="0" w:type="dxa"/>
              <w:left w:w="108" w:type="dxa"/>
              <w:bottom w:w="0" w:type="dxa"/>
              <w:right w:w="108" w:type="dxa"/>
            </w:tcMar>
            <w:vAlign w:val="center"/>
            <w:hideMark/>
          </w:tcPr>
          <w:p w:rsidR="000D32F0" w:rsidRDefault="000D32F0">
            <w:r>
              <w:rPr>
                <w:b/>
                <w:bCs/>
                <w:color w:val="FFFFFF"/>
                <w:sz w:val="28"/>
                <w:szCs w:val="28"/>
              </w:rPr>
              <w:t>Resources</w:t>
            </w:r>
            <w:r>
              <w:rPr>
                <w:b/>
                <w:bCs/>
                <w:color w:val="1F497D"/>
                <w:sz w:val="28"/>
                <w:szCs w:val="28"/>
              </w:rPr>
              <w:t xml:space="preserve"> </w:t>
            </w:r>
          </w:p>
        </w:tc>
        <w:tc>
          <w:tcPr>
            <w:tcW w:w="785" w:type="pct"/>
            <w:vAlign w:val="center"/>
            <w:hideMark/>
          </w:tcPr>
          <w:p w:rsidR="000D32F0" w:rsidRDefault="000D32F0">
            <w:r>
              <w:t> </w:t>
            </w:r>
          </w:p>
        </w:tc>
      </w:tr>
      <w:tr w:rsidR="000D32F0" w:rsidTr="000D32F0">
        <w:tc>
          <w:tcPr>
            <w:tcW w:w="548" w:type="pct"/>
            <w:tcMar>
              <w:top w:w="0" w:type="dxa"/>
              <w:left w:w="108" w:type="dxa"/>
              <w:bottom w:w="0" w:type="dxa"/>
              <w:right w:w="108" w:type="dxa"/>
            </w:tcMar>
            <w:vAlign w:val="center"/>
          </w:tcPr>
          <w:p w:rsidR="000D32F0" w:rsidRDefault="000D32F0">
            <w:pPr>
              <w:jc w:val="center"/>
            </w:pPr>
            <w:r>
              <w:rPr>
                <w:noProof/>
              </w:rPr>
              <w:drawing>
                <wp:inline distT="0" distB="0" distL="0" distR="0" wp14:anchorId="325C2D83" wp14:editId="154AC4C6">
                  <wp:extent cx="952500" cy="533400"/>
                  <wp:effectExtent l="0" t="0" r="0" b="0"/>
                  <wp:docPr id="5" name="Picture 5" descr="cid:image017.jpg@01D00F24.58B2171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7.jpg@01D00F24.58B2171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0D32F0" w:rsidRDefault="000D32F0">
            <w:pPr>
              <w:jc w:val="center"/>
            </w:pPr>
          </w:p>
        </w:tc>
        <w:tc>
          <w:tcPr>
            <w:tcW w:w="3667" w:type="pct"/>
            <w:gridSpan w:val="15"/>
            <w:tcMar>
              <w:top w:w="0" w:type="dxa"/>
              <w:left w:w="108" w:type="dxa"/>
              <w:bottom w:w="0" w:type="dxa"/>
              <w:right w:w="108" w:type="dxa"/>
            </w:tcMar>
            <w:hideMark/>
          </w:tcPr>
          <w:p w:rsidR="000D32F0" w:rsidRDefault="000D32F0" w:rsidP="00056EE4">
            <w:pPr>
              <w:pStyle w:val="ListParagraph"/>
              <w:numPr>
                <w:ilvl w:val="0"/>
                <w:numId w:val="3"/>
              </w:numPr>
              <w:spacing w:after="240"/>
              <w:rPr>
                <w:color w:val="1F497D"/>
              </w:rPr>
            </w:pPr>
            <w:hyperlink r:id="rId85" w:history="1">
              <w:r>
                <w:rPr>
                  <w:rStyle w:val="Hyperlink"/>
                </w:rPr>
                <w:t xml:space="preserve">Nepean School </w:t>
              </w:r>
              <w:proofErr w:type="spellStart"/>
              <w:r>
                <w:rPr>
                  <w:rStyle w:val="Hyperlink"/>
                </w:rPr>
                <w:t>iPad</w:t>
              </w:r>
              <w:proofErr w:type="spellEnd"/>
              <w:r>
                <w:rPr>
                  <w:rStyle w:val="Hyperlink"/>
                </w:rPr>
                <w:t xml:space="preserve"> Case Study</w:t>
              </w:r>
            </w:hyperlink>
            <w:r>
              <w:rPr>
                <w:color w:val="1F497D"/>
              </w:rPr>
              <w:t xml:space="preserve"> - Nepean Special School offers a quality learning environment for students with a range of physical disabilities and health issues. Nepean School students talk about how </w:t>
            </w:r>
            <w:proofErr w:type="spellStart"/>
            <w:r>
              <w:rPr>
                <w:color w:val="1F497D"/>
              </w:rPr>
              <w:t>iPads</w:t>
            </w:r>
            <w:proofErr w:type="spellEnd"/>
            <w:r>
              <w:rPr>
                <w:color w:val="1F497D"/>
              </w:rPr>
              <w:t xml:space="preserve"> are creating new opportunities for them to connect and work together. </w:t>
            </w:r>
            <w:hyperlink r:id="rId86" w:history="1">
              <w:r>
                <w:rPr>
                  <w:rStyle w:val="Hyperlink"/>
                  <w:i/>
                  <w:iCs/>
                </w:rPr>
                <w:t>View…</w:t>
              </w:r>
            </w:hyperlink>
          </w:p>
        </w:tc>
        <w:tc>
          <w:tcPr>
            <w:tcW w:w="785" w:type="pct"/>
            <w:vAlign w:val="center"/>
          </w:tcPr>
          <w:p w:rsidR="000D32F0" w:rsidRDefault="000D32F0"/>
        </w:tc>
      </w:tr>
      <w:tr w:rsidR="000D32F0" w:rsidTr="000D32F0">
        <w:tc>
          <w:tcPr>
            <w:tcW w:w="548" w:type="pct"/>
            <w:tcMar>
              <w:top w:w="0" w:type="dxa"/>
              <w:left w:w="108" w:type="dxa"/>
              <w:bottom w:w="0" w:type="dxa"/>
              <w:right w:w="108" w:type="dxa"/>
            </w:tcMar>
            <w:vAlign w:val="center"/>
            <w:hideMark/>
          </w:tcPr>
          <w:p w:rsidR="000D32F0" w:rsidRDefault="000D32F0">
            <w:pPr>
              <w:jc w:val="center"/>
            </w:pPr>
            <w:r>
              <w:rPr>
                <w:noProof/>
              </w:rPr>
              <w:drawing>
                <wp:inline distT="0" distB="0" distL="0" distR="0" wp14:anchorId="706B8CA9" wp14:editId="69001A17">
                  <wp:extent cx="704850" cy="590550"/>
                  <wp:effectExtent l="0" t="0" r="0" b="0"/>
                  <wp:docPr id="4" name="Picture 4" descr="Description: Description: Description: cid:image002.png@01D007D0.C4F6B94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2.png@01D007D0.C4F6B94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3667" w:type="pct"/>
            <w:gridSpan w:val="15"/>
            <w:tcMar>
              <w:top w:w="0" w:type="dxa"/>
              <w:left w:w="108" w:type="dxa"/>
              <w:bottom w:w="0" w:type="dxa"/>
              <w:right w:w="108" w:type="dxa"/>
            </w:tcMar>
            <w:hideMark/>
          </w:tcPr>
          <w:p w:rsidR="000D32F0" w:rsidRDefault="000D32F0" w:rsidP="00056EE4">
            <w:pPr>
              <w:pStyle w:val="ListParagraph"/>
              <w:numPr>
                <w:ilvl w:val="0"/>
                <w:numId w:val="3"/>
              </w:numPr>
              <w:rPr>
                <w:color w:val="1F497D"/>
              </w:rPr>
            </w:pPr>
            <w:r>
              <w:rPr>
                <w:color w:val="1F497D"/>
              </w:rPr>
              <w:t xml:space="preserve">Virtual worlds are simulated environments that can be accessed online by many people simultaneously. Some of these worlds are 2D with cartoon like imagery, while others are 3D environments. Some worlds are based on fantasy, while others resemble the real world. </w:t>
            </w:r>
            <w:hyperlink r:id="rId90" w:history="1">
              <w:r>
                <w:rPr>
                  <w:rStyle w:val="Hyperlink"/>
                  <w:i/>
                  <w:iCs/>
                </w:rPr>
                <w:t>Read more…</w:t>
              </w:r>
            </w:hyperlink>
          </w:p>
        </w:tc>
        <w:tc>
          <w:tcPr>
            <w:tcW w:w="785" w:type="pct"/>
            <w:vAlign w:val="center"/>
            <w:hideMark/>
          </w:tcPr>
          <w:p w:rsidR="000D32F0" w:rsidRDefault="000D32F0">
            <w:r>
              <w:t> </w:t>
            </w:r>
          </w:p>
        </w:tc>
      </w:tr>
      <w:tr w:rsidR="000D32F0" w:rsidTr="000D32F0">
        <w:tc>
          <w:tcPr>
            <w:tcW w:w="548" w:type="pct"/>
            <w:tcMar>
              <w:top w:w="0" w:type="dxa"/>
              <w:left w:w="108" w:type="dxa"/>
              <w:bottom w:w="0" w:type="dxa"/>
              <w:right w:w="108" w:type="dxa"/>
            </w:tcMar>
            <w:vAlign w:val="center"/>
            <w:hideMark/>
          </w:tcPr>
          <w:p w:rsidR="000D32F0" w:rsidRDefault="000D32F0">
            <w:pPr>
              <w:jc w:val="center"/>
            </w:pPr>
            <w:r>
              <w:t> </w:t>
            </w:r>
            <w:r>
              <w:rPr>
                <w:noProof/>
              </w:rPr>
              <w:drawing>
                <wp:inline distT="0" distB="0" distL="0" distR="0" wp14:anchorId="43F5D75F" wp14:editId="49542A62">
                  <wp:extent cx="742950" cy="542925"/>
                  <wp:effectExtent l="0" t="0" r="0" b="9525"/>
                  <wp:docPr id="3" name="Picture 3" descr="cid:image023.png@01D00F1E.65A2116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23.png@01D00F1E.65A2116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inline>
              </w:drawing>
            </w:r>
          </w:p>
        </w:tc>
        <w:tc>
          <w:tcPr>
            <w:tcW w:w="3667" w:type="pct"/>
            <w:gridSpan w:val="15"/>
            <w:tcMar>
              <w:top w:w="0" w:type="dxa"/>
              <w:left w:w="108" w:type="dxa"/>
              <w:bottom w:w="0" w:type="dxa"/>
              <w:right w:w="108" w:type="dxa"/>
            </w:tcMar>
            <w:hideMark/>
          </w:tcPr>
          <w:p w:rsidR="000D32F0" w:rsidRDefault="000D32F0" w:rsidP="00056EE4">
            <w:pPr>
              <w:pStyle w:val="ListParagraph"/>
              <w:numPr>
                <w:ilvl w:val="0"/>
                <w:numId w:val="3"/>
              </w:numPr>
              <w:rPr>
                <w:color w:val="1F497D"/>
              </w:rPr>
            </w:pPr>
            <w:hyperlink r:id="rId94" w:history="1">
              <w:proofErr w:type="spellStart"/>
              <w:r>
                <w:rPr>
                  <w:rStyle w:val="Hyperlink"/>
                  <w:color w:val="1F497D"/>
                </w:rPr>
                <w:t>Maina</w:t>
              </w:r>
              <w:proofErr w:type="spellEnd"/>
              <w:r>
                <w:rPr>
                  <w:rStyle w:val="Hyperlink"/>
                  <w:color w:val="1F497D"/>
                </w:rPr>
                <w:t xml:space="preserve">: The Little Bride / </w:t>
              </w:r>
              <w:proofErr w:type="spellStart"/>
              <w:r>
                <w:rPr>
                  <w:rStyle w:val="Hyperlink"/>
                  <w:color w:val="1F497D"/>
                </w:rPr>
                <w:t>Shruti</w:t>
              </w:r>
              <w:proofErr w:type="spellEnd"/>
              <w:r>
                <w:rPr>
                  <w:rStyle w:val="Hyperlink"/>
                  <w:color w:val="1F497D"/>
                </w:rPr>
                <w:t xml:space="preserve"> </w:t>
              </w:r>
              <w:proofErr w:type="spellStart"/>
              <w:r>
                <w:rPr>
                  <w:rStyle w:val="Hyperlink"/>
                  <w:color w:val="1F497D"/>
                </w:rPr>
                <w:t>Rai</w:t>
              </w:r>
              <w:proofErr w:type="spellEnd"/>
              <w:r>
                <w:rPr>
                  <w:rStyle w:val="Hyperlink"/>
                  <w:color w:val="1F497D"/>
                </w:rPr>
                <w:t xml:space="preserve"> / 13-17 / India / 3:17</w:t>
              </w:r>
            </w:hyperlink>
            <w:r>
              <w:rPr>
                <w:color w:val="1F497D"/>
              </w:rPr>
              <w:t xml:space="preserve">. Featured in </w:t>
            </w:r>
            <w:hyperlink r:id="rId95" w:history="1">
              <w:r>
                <w:rPr>
                  <w:rStyle w:val="Hyperlink"/>
                </w:rPr>
                <w:t>Children’s Rights in the Digital Age</w:t>
              </w:r>
            </w:hyperlink>
            <w:r>
              <w:rPr>
                <w:color w:val="1F497D"/>
              </w:rPr>
              <w:t>, this animation was made by a 15 year old girl who made an animation about child marriage in India. It really demonstrates the power children have to use technology to change the world around them.</w:t>
            </w:r>
          </w:p>
          <w:p w:rsidR="000D32F0" w:rsidRDefault="000D32F0">
            <w:pPr>
              <w:rPr>
                <w:color w:val="1F497D"/>
              </w:rPr>
            </w:pPr>
            <w:r>
              <w:rPr>
                <w:color w:val="1F497D"/>
              </w:rPr>
              <w:t>    </w:t>
            </w:r>
          </w:p>
        </w:tc>
        <w:tc>
          <w:tcPr>
            <w:tcW w:w="785" w:type="pct"/>
            <w:vAlign w:val="center"/>
            <w:hideMark/>
          </w:tcPr>
          <w:p w:rsidR="000D32F0" w:rsidRDefault="000D32F0">
            <w:r>
              <w:t> </w:t>
            </w:r>
          </w:p>
        </w:tc>
      </w:tr>
      <w:tr w:rsidR="000D32F0" w:rsidTr="000D32F0">
        <w:trPr>
          <w:trHeight w:val="309"/>
        </w:trPr>
        <w:tc>
          <w:tcPr>
            <w:tcW w:w="4215" w:type="pct"/>
            <w:gridSpan w:val="16"/>
            <w:shd w:val="clear" w:color="auto" w:fill="F79646"/>
            <w:tcMar>
              <w:top w:w="0" w:type="dxa"/>
              <w:left w:w="108" w:type="dxa"/>
              <w:bottom w:w="0" w:type="dxa"/>
              <w:right w:w="108" w:type="dxa"/>
            </w:tcMar>
            <w:vAlign w:val="center"/>
            <w:hideMark/>
          </w:tcPr>
          <w:p w:rsidR="000D32F0" w:rsidRDefault="000D32F0">
            <w:r>
              <w:rPr>
                <w:b/>
                <w:bCs/>
                <w:color w:val="FFFFFF"/>
                <w:sz w:val="28"/>
                <w:szCs w:val="28"/>
              </w:rPr>
              <w:t>Research</w:t>
            </w:r>
          </w:p>
        </w:tc>
        <w:tc>
          <w:tcPr>
            <w:tcW w:w="785" w:type="pct"/>
            <w:vAlign w:val="center"/>
            <w:hideMark/>
          </w:tcPr>
          <w:p w:rsidR="000D32F0" w:rsidRDefault="000D32F0">
            <w:r>
              <w:t> </w:t>
            </w:r>
          </w:p>
        </w:tc>
      </w:tr>
      <w:tr w:rsidR="000D32F0" w:rsidTr="000D32F0">
        <w:trPr>
          <w:trHeight w:val="309"/>
        </w:trPr>
        <w:tc>
          <w:tcPr>
            <w:tcW w:w="548" w:type="pct"/>
            <w:tcMar>
              <w:top w:w="0" w:type="dxa"/>
              <w:left w:w="108" w:type="dxa"/>
              <w:bottom w:w="0" w:type="dxa"/>
              <w:right w:w="108" w:type="dxa"/>
            </w:tcMar>
            <w:vAlign w:val="center"/>
            <w:hideMark/>
          </w:tcPr>
          <w:p w:rsidR="000D32F0" w:rsidRDefault="000D32F0">
            <w:pPr>
              <w:pStyle w:val="ListParagraph"/>
              <w:ind w:left="0"/>
              <w:jc w:val="center"/>
            </w:pPr>
            <w:r>
              <w:rPr>
                <w:noProof/>
              </w:rPr>
              <w:lastRenderedPageBreak/>
              <w:drawing>
                <wp:inline distT="0" distB="0" distL="0" distR="0" wp14:anchorId="3CEAC765" wp14:editId="15F046B6">
                  <wp:extent cx="619125" cy="771525"/>
                  <wp:effectExtent l="0" t="0" r="9525" b="9525"/>
                  <wp:docPr id="2" name="Picture 2" descr="Description: Description: cid:image005.jpg@01D00964.C4A435E0">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id:image005.jpg@01D00964.C4A435E0"/>
                          <pic:cNvPicPr>
                            <a:picLocks noChangeAspect="1" noChangeArrowheads="1"/>
                          </pic:cNvPicPr>
                        </pic:nvPicPr>
                        <pic:blipFill>
                          <a:blip r:embed="rId96" r:link="rId97">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tc>
        <w:tc>
          <w:tcPr>
            <w:tcW w:w="3667" w:type="pct"/>
            <w:gridSpan w:val="15"/>
            <w:vAlign w:val="center"/>
            <w:hideMark/>
          </w:tcPr>
          <w:p w:rsidR="000D32F0" w:rsidRDefault="000D32F0">
            <w:pPr>
              <w:pStyle w:val="ListParagraph"/>
              <w:ind w:left="360" w:hanging="360"/>
            </w:pPr>
            <w:r>
              <w:rPr>
                <w:rFonts w:ascii="Symbol" w:hAnsi="Symbol"/>
                <w:color w:val="1F497D"/>
              </w:rPr>
              <w:t></w:t>
            </w:r>
            <w:r>
              <w:rPr>
                <w:rFonts w:ascii="Times New Roman" w:hAnsi="Times New Roman"/>
                <w:color w:val="1F497D"/>
                <w:sz w:val="14"/>
                <w:szCs w:val="14"/>
              </w:rPr>
              <w:t xml:space="preserve">         </w:t>
            </w:r>
            <w:hyperlink r:id="rId98" w:history="1">
              <w:r>
                <w:rPr>
                  <w:rStyle w:val="Hyperlink"/>
                </w:rPr>
                <w:t>Children’s Rights in the Digital Age</w:t>
              </w:r>
            </w:hyperlink>
            <w:r>
              <w:rPr>
                <w:color w:val="1F497D"/>
              </w:rPr>
              <w:t xml:space="preserve">. In July and August 2014, 148 children from 16 countries, speaking eight different languages, participated in workshops to share their views on their rights in the digital age. This </w:t>
            </w:r>
            <w:proofErr w:type="spellStart"/>
            <w:r>
              <w:rPr>
                <w:color w:val="1F497D"/>
              </w:rPr>
              <w:t>Unicef</w:t>
            </w:r>
            <w:proofErr w:type="spellEnd"/>
            <w:r>
              <w:rPr>
                <w:color w:val="1F497D"/>
              </w:rPr>
              <w:t xml:space="preserve"> paper presents the findings. </w:t>
            </w:r>
            <w:hyperlink r:id="rId99" w:history="1">
              <w:r>
                <w:rPr>
                  <w:rStyle w:val="Hyperlink"/>
                  <w:i/>
                  <w:iCs/>
                </w:rPr>
                <w:t>Read more…</w:t>
              </w:r>
            </w:hyperlink>
          </w:p>
        </w:tc>
        <w:tc>
          <w:tcPr>
            <w:tcW w:w="785" w:type="pct"/>
            <w:vAlign w:val="center"/>
            <w:hideMark/>
          </w:tcPr>
          <w:p w:rsidR="000D32F0" w:rsidRDefault="000D32F0">
            <w:r>
              <w:t> </w:t>
            </w:r>
          </w:p>
        </w:tc>
      </w:tr>
      <w:tr w:rsidR="000D32F0" w:rsidTr="000D32F0">
        <w:trPr>
          <w:trHeight w:val="309"/>
        </w:trPr>
        <w:tc>
          <w:tcPr>
            <w:tcW w:w="548" w:type="pct"/>
            <w:tcMar>
              <w:top w:w="0" w:type="dxa"/>
              <w:left w:w="108" w:type="dxa"/>
              <w:bottom w:w="0" w:type="dxa"/>
              <w:right w:w="108" w:type="dxa"/>
            </w:tcMar>
            <w:vAlign w:val="center"/>
            <w:hideMark/>
          </w:tcPr>
          <w:p w:rsidR="000D32F0" w:rsidRDefault="000D32F0">
            <w:pPr>
              <w:pStyle w:val="ListParagraph"/>
              <w:ind w:left="0"/>
              <w:jc w:val="center"/>
            </w:pPr>
            <w:r>
              <w:t> </w:t>
            </w:r>
            <w:r>
              <w:rPr>
                <w:noProof/>
              </w:rPr>
              <w:drawing>
                <wp:inline distT="0" distB="0" distL="0" distR="0" wp14:anchorId="3DD55F80" wp14:editId="3DBD91DC">
                  <wp:extent cx="857250" cy="790575"/>
                  <wp:effectExtent l="0" t="0" r="0" b="9525"/>
                  <wp:docPr id="1" name="Picture 1" descr="cid:image028.png@01D00F1E.65A2116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8.png@01D00F1E.65A21160"/>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c>
        <w:tc>
          <w:tcPr>
            <w:tcW w:w="3667" w:type="pct"/>
            <w:gridSpan w:val="15"/>
            <w:vAlign w:val="center"/>
            <w:hideMark/>
          </w:tcPr>
          <w:p w:rsidR="000D32F0" w:rsidRDefault="000D32F0">
            <w:pPr>
              <w:pStyle w:val="ListParagraph"/>
              <w:ind w:left="360" w:hanging="360"/>
            </w:pPr>
            <w:r>
              <w:rPr>
                <w:rFonts w:ascii="Symbol" w:hAnsi="Symbol"/>
                <w:color w:val="1F497D"/>
                <w:sz w:val="18"/>
                <w:szCs w:val="18"/>
              </w:rPr>
              <w:t></w:t>
            </w:r>
            <w:r>
              <w:rPr>
                <w:rFonts w:ascii="Times New Roman" w:hAnsi="Times New Roman"/>
                <w:color w:val="1F497D"/>
                <w:sz w:val="14"/>
                <w:szCs w:val="14"/>
              </w:rPr>
              <w:t xml:space="preserve">         </w:t>
            </w:r>
            <w:r>
              <w:rPr>
                <w:color w:val="1F497D"/>
              </w:rPr>
              <w:t xml:space="preserve">The </w:t>
            </w:r>
            <w:hyperlink r:id="rId103" w:history="1">
              <w:r>
                <w:rPr>
                  <w:rStyle w:val="Hyperlink"/>
                </w:rPr>
                <w:t>Annual Innovating Pedagogy report</w:t>
              </w:r>
            </w:hyperlink>
            <w:r>
              <w:rPr>
                <w:color w:val="1F497D"/>
              </w:rPr>
              <w:t xml:space="preserve"> explores new forms of teaching, learning and assessment for an interactive world, to guide teachers and policy makers in productive innovation. </w:t>
            </w:r>
            <w:hyperlink r:id="rId104" w:history="1">
              <w:r>
                <w:rPr>
                  <w:rStyle w:val="Hyperlink"/>
                  <w:i/>
                  <w:iCs/>
                </w:rPr>
                <w:t>Read more…</w:t>
              </w:r>
            </w:hyperlink>
          </w:p>
        </w:tc>
        <w:tc>
          <w:tcPr>
            <w:tcW w:w="785" w:type="pct"/>
            <w:vAlign w:val="center"/>
            <w:hideMark/>
          </w:tcPr>
          <w:p w:rsidR="000D32F0" w:rsidRDefault="000D32F0">
            <w:r>
              <w:t> </w:t>
            </w:r>
          </w:p>
        </w:tc>
      </w:tr>
      <w:tr w:rsidR="000D32F0" w:rsidTr="000D32F0">
        <w:trPr>
          <w:trHeight w:val="309"/>
        </w:trPr>
        <w:tc>
          <w:tcPr>
            <w:tcW w:w="4215" w:type="pct"/>
            <w:gridSpan w:val="16"/>
            <w:tcMar>
              <w:top w:w="0" w:type="dxa"/>
              <w:left w:w="108" w:type="dxa"/>
              <w:bottom w:w="0" w:type="dxa"/>
              <w:right w:w="108" w:type="dxa"/>
            </w:tcMar>
            <w:vAlign w:val="center"/>
            <w:hideMark/>
          </w:tcPr>
          <w:p w:rsidR="000D32F0" w:rsidRDefault="000D32F0">
            <w:pPr>
              <w:pStyle w:val="ListParagraph"/>
            </w:pPr>
            <w:r>
              <w:rPr>
                <w:b/>
                <w:bCs/>
                <w:color w:val="FFFFFF"/>
                <w:sz w:val="28"/>
                <w:szCs w:val="28"/>
              </w:rPr>
              <w:t> </w:t>
            </w:r>
          </w:p>
        </w:tc>
        <w:tc>
          <w:tcPr>
            <w:tcW w:w="785" w:type="pct"/>
            <w:vAlign w:val="center"/>
            <w:hideMark/>
          </w:tcPr>
          <w:p w:rsidR="000D32F0" w:rsidRDefault="000D32F0">
            <w:r>
              <w:t> </w:t>
            </w:r>
          </w:p>
        </w:tc>
      </w:tr>
      <w:tr w:rsidR="000D32F0" w:rsidTr="000D32F0">
        <w:trPr>
          <w:trHeight w:val="309"/>
        </w:trPr>
        <w:tc>
          <w:tcPr>
            <w:tcW w:w="4215" w:type="pct"/>
            <w:gridSpan w:val="16"/>
            <w:shd w:val="clear" w:color="auto" w:fill="F79646"/>
            <w:tcMar>
              <w:top w:w="0" w:type="dxa"/>
              <w:left w:w="108" w:type="dxa"/>
              <w:bottom w:w="0" w:type="dxa"/>
              <w:right w:w="108" w:type="dxa"/>
            </w:tcMar>
            <w:vAlign w:val="center"/>
            <w:hideMark/>
          </w:tcPr>
          <w:p w:rsidR="000D32F0" w:rsidRDefault="000D32F0">
            <w:r>
              <w:rPr>
                <w:b/>
                <w:bCs/>
                <w:color w:val="FFFFFF"/>
                <w:sz w:val="28"/>
                <w:szCs w:val="28"/>
              </w:rPr>
              <w:t> DEECD Mail</w:t>
            </w:r>
          </w:p>
        </w:tc>
        <w:tc>
          <w:tcPr>
            <w:tcW w:w="785" w:type="pct"/>
            <w:vAlign w:val="center"/>
            <w:hideMark/>
          </w:tcPr>
          <w:p w:rsidR="000D32F0" w:rsidRDefault="000D32F0">
            <w:r>
              <w:t> </w:t>
            </w:r>
          </w:p>
        </w:tc>
      </w:tr>
      <w:tr w:rsidR="000D32F0" w:rsidTr="000D32F0">
        <w:tc>
          <w:tcPr>
            <w:tcW w:w="4215" w:type="pct"/>
            <w:gridSpan w:val="16"/>
            <w:vAlign w:val="center"/>
            <w:hideMark/>
          </w:tcPr>
          <w:p w:rsidR="000D32F0" w:rsidRDefault="000D32F0" w:rsidP="00056EE4">
            <w:pPr>
              <w:pStyle w:val="ListParagraph"/>
              <w:numPr>
                <w:ilvl w:val="0"/>
                <w:numId w:val="3"/>
              </w:numPr>
              <w:rPr>
                <w:color w:val="1F497D"/>
              </w:rPr>
            </w:pPr>
            <w:hyperlink r:id="rId105" w:history="1">
              <w:r>
                <w:rPr>
                  <w:rStyle w:val="Hyperlink"/>
                </w:rPr>
                <w:t xml:space="preserve">S426-2014 </w:t>
              </w:r>
              <w:r>
                <w:rPr>
                  <w:rStyle w:val="Hyperlink"/>
                  <w:i/>
                  <w:iCs/>
                </w:rPr>
                <w:t>Bully</w:t>
              </w:r>
              <w:r>
                <w:rPr>
                  <w:rStyle w:val="Hyperlink"/>
                </w:rPr>
                <w:t> Documentary – Free Teacher Resource</w:t>
              </w:r>
            </w:hyperlink>
            <w:r>
              <w:rPr>
                <w:color w:val="1F497D"/>
              </w:rPr>
              <w:t>: A</w:t>
            </w:r>
            <w:hyperlink r:id="rId106" w:history="1">
              <w:r>
                <w:rPr>
                  <w:rStyle w:val="Hyperlink"/>
                  <w:color w:val="1F497D"/>
                </w:rPr>
                <w:t xml:space="preserve"> free iBook</w:t>
              </w:r>
            </w:hyperlink>
            <w:r>
              <w:rPr>
                <w:color w:val="1F497D"/>
              </w:rPr>
              <w:t xml:space="preserve"> is available to support schools to use the documentary</w:t>
            </w:r>
            <w:r>
              <w:rPr>
                <w:i/>
                <w:iCs/>
                <w:color w:val="1F497D"/>
              </w:rPr>
              <w:t xml:space="preserve"> Bully</w:t>
            </w:r>
            <w:r>
              <w:rPr>
                <w:color w:val="1F497D"/>
              </w:rPr>
              <w:t xml:space="preserve"> with students in Years 10-12. It focuses on the impact that bullying has on individuals and communities, and strategies for preventing and dealing with bullying behaviour. (Tues, 25</w:t>
            </w:r>
            <w:r>
              <w:rPr>
                <w:color w:val="1F497D"/>
                <w:vertAlign w:val="superscript"/>
              </w:rPr>
              <w:t>th</w:t>
            </w:r>
            <w:r>
              <w:rPr>
                <w:color w:val="1F497D"/>
              </w:rPr>
              <w:t xml:space="preserve"> Nov, 2014)</w:t>
            </w:r>
          </w:p>
        </w:tc>
        <w:tc>
          <w:tcPr>
            <w:tcW w:w="785" w:type="pct"/>
            <w:vAlign w:val="center"/>
            <w:hideMark/>
          </w:tcPr>
          <w:p w:rsidR="000D32F0" w:rsidRDefault="000D32F0">
            <w:r>
              <w:t> </w:t>
            </w:r>
          </w:p>
        </w:tc>
      </w:tr>
      <w:tr w:rsidR="000D32F0" w:rsidTr="000D32F0">
        <w:tc>
          <w:tcPr>
            <w:tcW w:w="548" w:type="pct"/>
            <w:vAlign w:val="center"/>
            <w:hideMark/>
          </w:tcPr>
          <w:p w:rsidR="000D32F0" w:rsidRDefault="000D32F0">
            <w:pPr>
              <w:rPr>
                <w:rFonts w:ascii="Times New Roman" w:eastAsia="Times New Roman" w:hAnsi="Times New Roman"/>
                <w:sz w:val="20"/>
                <w:szCs w:val="20"/>
              </w:rPr>
            </w:pPr>
          </w:p>
        </w:tc>
        <w:tc>
          <w:tcPr>
            <w:tcW w:w="1" w:type="pct"/>
            <w:vAlign w:val="center"/>
            <w:hideMark/>
          </w:tcPr>
          <w:p w:rsidR="000D32F0" w:rsidRDefault="000D32F0">
            <w:pPr>
              <w:rPr>
                <w:rFonts w:ascii="Times New Roman" w:eastAsia="Times New Roman" w:hAnsi="Times New Roman"/>
                <w:sz w:val="20"/>
                <w:szCs w:val="20"/>
              </w:rPr>
            </w:pPr>
          </w:p>
        </w:tc>
        <w:tc>
          <w:tcPr>
            <w:tcW w:w="4" w:type="pct"/>
            <w:vAlign w:val="center"/>
            <w:hideMark/>
          </w:tcPr>
          <w:p w:rsidR="000D32F0" w:rsidRDefault="000D32F0">
            <w:pPr>
              <w:rPr>
                <w:rFonts w:ascii="Times New Roman" w:eastAsia="Times New Roman" w:hAnsi="Times New Roman"/>
                <w:sz w:val="20"/>
                <w:szCs w:val="20"/>
              </w:rPr>
            </w:pPr>
          </w:p>
        </w:tc>
        <w:tc>
          <w:tcPr>
            <w:tcW w:w="4" w:type="pct"/>
            <w:vAlign w:val="center"/>
            <w:hideMark/>
          </w:tcPr>
          <w:p w:rsidR="000D32F0" w:rsidRDefault="000D32F0">
            <w:pPr>
              <w:rPr>
                <w:rFonts w:ascii="Times New Roman" w:eastAsia="Times New Roman" w:hAnsi="Times New Roman"/>
                <w:sz w:val="20"/>
                <w:szCs w:val="20"/>
              </w:rPr>
            </w:pPr>
          </w:p>
        </w:tc>
        <w:tc>
          <w:tcPr>
            <w:tcW w:w="71" w:type="pct"/>
            <w:vAlign w:val="center"/>
            <w:hideMark/>
          </w:tcPr>
          <w:p w:rsidR="000D32F0" w:rsidRDefault="000D32F0">
            <w:pPr>
              <w:rPr>
                <w:rFonts w:ascii="Times New Roman" w:eastAsia="Times New Roman" w:hAnsi="Times New Roman"/>
                <w:sz w:val="20"/>
                <w:szCs w:val="20"/>
              </w:rPr>
            </w:pPr>
          </w:p>
        </w:tc>
        <w:tc>
          <w:tcPr>
            <w:tcW w:w="513" w:type="pct"/>
            <w:vAlign w:val="center"/>
            <w:hideMark/>
          </w:tcPr>
          <w:p w:rsidR="000D32F0" w:rsidRDefault="000D32F0">
            <w:pPr>
              <w:rPr>
                <w:rFonts w:ascii="Times New Roman" w:eastAsia="Times New Roman" w:hAnsi="Times New Roman"/>
                <w:sz w:val="20"/>
                <w:szCs w:val="20"/>
              </w:rPr>
            </w:pPr>
          </w:p>
        </w:tc>
        <w:tc>
          <w:tcPr>
            <w:tcW w:w="424" w:type="pct"/>
            <w:vAlign w:val="center"/>
            <w:hideMark/>
          </w:tcPr>
          <w:p w:rsidR="000D32F0" w:rsidRDefault="000D32F0">
            <w:pPr>
              <w:rPr>
                <w:rFonts w:ascii="Times New Roman" w:eastAsia="Times New Roman" w:hAnsi="Times New Roman"/>
                <w:sz w:val="20"/>
                <w:szCs w:val="20"/>
              </w:rPr>
            </w:pPr>
          </w:p>
        </w:tc>
        <w:tc>
          <w:tcPr>
            <w:tcW w:w="422" w:type="pct"/>
            <w:vAlign w:val="center"/>
            <w:hideMark/>
          </w:tcPr>
          <w:p w:rsidR="000D32F0" w:rsidRDefault="000D32F0">
            <w:pPr>
              <w:rPr>
                <w:rFonts w:ascii="Times New Roman" w:eastAsia="Times New Roman" w:hAnsi="Times New Roman"/>
                <w:sz w:val="20"/>
                <w:szCs w:val="20"/>
              </w:rPr>
            </w:pPr>
          </w:p>
        </w:tc>
        <w:tc>
          <w:tcPr>
            <w:tcW w:w="229" w:type="pct"/>
            <w:vAlign w:val="center"/>
            <w:hideMark/>
          </w:tcPr>
          <w:p w:rsidR="000D32F0" w:rsidRDefault="000D32F0">
            <w:pPr>
              <w:rPr>
                <w:rFonts w:ascii="Times New Roman" w:eastAsia="Times New Roman" w:hAnsi="Times New Roman"/>
                <w:sz w:val="20"/>
                <w:szCs w:val="20"/>
              </w:rPr>
            </w:pPr>
          </w:p>
        </w:tc>
        <w:tc>
          <w:tcPr>
            <w:tcW w:w="176" w:type="pct"/>
            <w:vAlign w:val="center"/>
            <w:hideMark/>
          </w:tcPr>
          <w:p w:rsidR="000D32F0" w:rsidRDefault="000D32F0">
            <w:pPr>
              <w:rPr>
                <w:rFonts w:ascii="Times New Roman" w:eastAsia="Times New Roman" w:hAnsi="Times New Roman"/>
                <w:sz w:val="20"/>
                <w:szCs w:val="20"/>
              </w:rPr>
            </w:pPr>
          </w:p>
        </w:tc>
        <w:tc>
          <w:tcPr>
            <w:tcW w:w="553" w:type="pct"/>
            <w:vAlign w:val="center"/>
            <w:hideMark/>
          </w:tcPr>
          <w:p w:rsidR="000D32F0" w:rsidRDefault="000D32F0">
            <w:pPr>
              <w:rPr>
                <w:rFonts w:ascii="Times New Roman" w:eastAsia="Times New Roman" w:hAnsi="Times New Roman"/>
                <w:sz w:val="20"/>
                <w:szCs w:val="20"/>
              </w:rPr>
            </w:pPr>
          </w:p>
        </w:tc>
        <w:tc>
          <w:tcPr>
            <w:tcW w:w="182" w:type="pct"/>
            <w:vAlign w:val="center"/>
            <w:hideMark/>
          </w:tcPr>
          <w:p w:rsidR="000D32F0" w:rsidRDefault="000D32F0">
            <w:pPr>
              <w:rPr>
                <w:rFonts w:ascii="Times New Roman" w:eastAsia="Times New Roman" w:hAnsi="Times New Roman"/>
                <w:sz w:val="20"/>
                <w:szCs w:val="20"/>
              </w:rPr>
            </w:pPr>
          </w:p>
        </w:tc>
        <w:tc>
          <w:tcPr>
            <w:tcW w:w="215" w:type="pct"/>
            <w:vAlign w:val="center"/>
            <w:hideMark/>
          </w:tcPr>
          <w:p w:rsidR="000D32F0" w:rsidRDefault="000D32F0">
            <w:pPr>
              <w:rPr>
                <w:rFonts w:ascii="Times New Roman" w:eastAsia="Times New Roman" w:hAnsi="Times New Roman"/>
                <w:sz w:val="20"/>
                <w:szCs w:val="20"/>
              </w:rPr>
            </w:pPr>
          </w:p>
        </w:tc>
        <w:tc>
          <w:tcPr>
            <w:tcW w:w="243" w:type="pct"/>
            <w:vAlign w:val="center"/>
            <w:hideMark/>
          </w:tcPr>
          <w:p w:rsidR="000D32F0" w:rsidRDefault="000D32F0">
            <w:pPr>
              <w:rPr>
                <w:rFonts w:ascii="Times New Roman" w:eastAsia="Times New Roman" w:hAnsi="Times New Roman"/>
                <w:sz w:val="20"/>
                <w:szCs w:val="20"/>
              </w:rPr>
            </w:pPr>
          </w:p>
        </w:tc>
        <w:tc>
          <w:tcPr>
            <w:tcW w:w="164" w:type="pct"/>
            <w:vAlign w:val="center"/>
            <w:hideMark/>
          </w:tcPr>
          <w:p w:rsidR="000D32F0" w:rsidRDefault="000D32F0">
            <w:pPr>
              <w:rPr>
                <w:rFonts w:ascii="Times New Roman" w:eastAsia="Times New Roman" w:hAnsi="Times New Roman"/>
                <w:sz w:val="20"/>
                <w:szCs w:val="20"/>
              </w:rPr>
            </w:pPr>
          </w:p>
        </w:tc>
        <w:tc>
          <w:tcPr>
            <w:tcW w:w="466" w:type="pct"/>
            <w:vAlign w:val="center"/>
            <w:hideMark/>
          </w:tcPr>
          <w:p w:rsidR="000D32F0" w:rsidRDefault="000D32F0">
            <w:pPr>
              <w:rPr>
                <w:rFonts w:ascii="Times New Roman" w:eastAsia="Times New Roman" w:hAnsi="Times New Roman"/>
                <w:sz w:val="20"/>
                <w:szCs w:val="20"/>
              </w:rPr>
            </w:pPr>
          </w:p>
        </w:tc>
        <w:tc>
          <w:tcPr>
            <w:tcW w:w="785" w:type="pct"/>
            <w:vAlign w:val="center"/>
            <w:hideMark/>
          </w:tcPr>
          <w:p w:rsidR="000D32F0" w:rsidRDefault="000D32F0">
            <w:pPr>
              <w:rPr>
                <w:rFonts w:ascii="Times New Roman" w:eastAsia="Times New Roman" w:hAnsi="Times New Roman"/>
                <w:sz w:val="20"/>
                <w:szCs w:val="20"/>
              </w:rPr>
            </w:pPr>
          </w:p>
        </w:tc>
      </w:tr>
      <w:tr w:rsidR="000D32F0" w:rsidTr="000D32F0">
        <w:tc>
          <w:tcPr>
            <w:tcW w:w="548" w:type="pct"/>
            <w:vAlign w:val="center"/>
            <w:hideMark/>
          </w:tcPr>
          <w:p w:rsidR="000D32F0" w:rsidRDefault="000D32F0">
            <w:pPr>
              <w:rPr>
                <w:rFonts w:ascii="Times New Roman" w:eastAsia="Times New Roman" w:hAnsi="Times New Roman"/>
                <w:sz w:val="20"/>
                <w:szCs w:val="20"/>
              </w:rPr>
            </w:pPr>
          </w:p>
        </w:tc>
        <w:tc>
          <w:tcPr>
            <w:tcW w:w="1" w:type="pct"/>
            <w:vAlign w:val="center"/>
            <w:hideMark/>
          </w:tcPr>
          <w:p w:rsidR="000D32F0" w:rsidRDefault="000D32F0">
            <w:pPr>
              <w:rPr>
                <w:rFonts w:ascii="Times New Roman" w:eastAsia="Times New Roman" w:hAnsi="Times New Roman"/>
                <w:sz w:val="20"/>
                <w:szCs w:val="20"/>
              </w:rPr>
            </w:pPr>
          </w:p>
        </w:tc>
        <w:tc>
          <w:tcPr>
            <w:tcW w:w="4" w:type="pct"/>
            <w:vAlign w:val="center"/>
            <w:hideMark/>
          </w:tcPr>
          <w:p w:rsidR="000D32F0" w:rsidRDefault="000D32F0">
            <w:pPr>
              <w:rPr>
                <w:rFonts w:ascii="Times New Roman" w:eastAsia="Times New Roman" w:hAnsi="Times New Roman"/>
                <w:sz w:val="20"/>
                <w:szCs w:val="20"/>
              </w:rPr>
            </w:pPr>
          </w:p>
        </w:tc>
        <w:tc>
          <w:tcPr>
            <w:tcW w:w="4" w:type="pct"/>
            <w:vAlign w:val="center"/>
            <w:hideMark/>
          </w:tcPr>
          <w:p w:rsidR="000D32F0" w:rsidRDefault="000D32F0">
            <w:pPr>
              <w:rPr>
                <w:rFonts w:ascii="Times New Roman" w:eastAsia="Times New Roman" w:hAnsi="Times New Roman"/>
                <w:sz w:val="20"/>
                <w:szCs w:val="20"/>
              </w:rPr>
            </w:pPr>
          </w:p>
        </w:tc>
        <w:tc>
          <w:tcPr>
            <w:tcW w:w="71" w:type="pct"/>
            <w:vAlign w:val="center"/>
            <w:hideMark/>
          </w:tcPr>
          <w:p w:rsidR="000D32F0" w:rsidRDefault="000D32F0">
            <w:pPr>
              <w:rPr>
                <w:rFonts w:ascii="Times New Roman" w:eastAsia="Times New Roman" w:hAnsi="Times New Roman"/>
                <w:sz w:val="20"/>
                <w:szCs w:val="20"/>
              </w:rPr>
            </w:pPr>
          </w:p>
        </w:tc>
        <w:tc>
          <w:tcPr>
            <w:tcW w:w="513" w:type="pct"/>
            <w:vAlign w:val="center"/>
            <w:hideMark/>
          </w:tcPr>
          <w:p w:rsidR="000D32F0" w:rsidRDefault="000D32F0">
            <w:pPr>
              <w:rPr>
                <w:rFonts w:ascii="Times New Roman" w:eastAsia="Times New Roman" w:hAnsi="Times New Roman"/>
                <w:sz w:val="20"/>
                <w:szCs w:val="20"/>
              </w:rPr>
            </w:pPr>
          </w:p>
        </w:tc>
        <w:tc>
          <w:tcPr>
            <w:tcW w:w="424" w:type="pct"/>
            <w:vAlign w:val="center"/>
            <w:hideMark/>
          </w:tcPr>
          <w:p w:rsidR="000D32F0" w:rsidRDefault="000D32F0">
            <w:pPr>
              <w:rPr>
                <w:rFonts w:ascii="Times New Roman" w:eastAsia="Times New Roman" w:hAnsi="Times New Roman"/>
                <w:sz w:val="20"/>
                <w:szCs w:val="20"/>
              </w:rPr>
            </w:pPr>
          </w:p>
        </w:tc>
        <w:tc>
          <w:tcPr>
            <w:tcW w:w="422" w:type="pct"/>
            <w:vAlign w:val="center"/>
            <w:hideMark/>
          </w:tcPr>
          <w:p w:rsidR="000D32F0" w:rsidRDefault="000D32F0">
            <w:pPr>
              <w:rPr>
                <w:rFonts w:ascii="Times New Roman" w:eastAsia="Times New Roman" w:hAnsi="Times New Roman"/>
                <w:sz w:val="20"/>
                <w:szCs w:val="20"/>
              </w:rPr>
            </w:pPr>
          </w:p>
        </w:tc>
        <w:tc>
          <w:tcPr>
            <w:tcW w:w="229" w:type="pct"/>
            <w:vAlign w:val="center"/>
            <w:hideMark/>
          </w:tcPr>
          <w:p w:rsidR="000D32F0" w:rsidRDefault="000D32F0">
            <w:pPr>
              <w:rPr>
                <w:rFonts w:ascii="Times New Roman" w:eastAsia="Times New Roman" w:hAnsi="Times New Roman"/>
                <w:sz w:val="20"/>
                <w:szCs w:val="20"/>
              </w:rPr>
            </w:pPr>
          </w:p>
        </w:tc>
        <w:tc>
          <w:tcPr>
            <w:tcW w:w="176" w:type="pct"/>
            <w:vAlign w:val="center"/>
            <w:hideMark/>
          </w:tcPr>
          <w:p w:rsidR="000D32F0" w:rsidRDefault="000D32F0">
            <w:pPr>
              <w:rPr>
                <w:rFonts w:ascii="Times New Roman" w:eastAsia="Times New Roman" w:hAnsi="Times New Roman"/>
                <w:sz w:val="20"/>
                <w:szCs w:val="20"/>
              </w:rPr>
            </w:pPr>
          </w:p>
        </w:tc>
        <w:tc>
          <w:tcPr>
            <w:tcW w:w="553" w:type="pct"/>
            <w:vAlign w:val="center"/>
            <w:hideMark/>
          </w:tcPr>
          <w:p w:rsidR="000D32F0" w:rsidRDefault="000D32F0">
            <w:pPr>
              <w:rPr>
                <w:rFonts w:ascii="Times New Roman" w:eastAsia="Times New Roman" w:hAnsi="Times New Roman"/>
                <w:sz w:val="20"/>
                <w:szCs w:val="20"/>
              </w:rPr>
            </w:pPr>
          </w:p>
        </w:tc>
        <w:tc>
          <w:tcPr>
            <w:tcW w:w="182" w:type="pct"/>
            <w:vAlign w:val="center"/>
            <w:hideMark/>
          </w:tcPr>
          <w:p w:rsidR="000D32F0" w:rsidRDefault="000D32F0">
            <w:pPr>
              <w:rPr>
                <w:rFonts w:ascii="Times New Roman" w:eastAsia="Times New Roman" w:hAnsi="Times New Roman"/>
                <w:sz w:val="20"/>
                <w:szCs w:val="20"/>
              </w:rPr>
            </w:pPr>
          </w:p>
        </w:tc>
        <w:tc>
          <w:tcPr>
            <w:tcW w:w="215" w:type="pct"/>
            <w:vAlign w:val="center"/>
            <w:hideMark/>
          </w:tcPr>
          <w:p w:rsidR="000D32F0" w:rsidRDefault="000D32F0">
            <w:pPr>
              <w:rPr>
                <w:rFonts w:ascii="Times New Roman" w:eastAsia="Times New Roman" w:hAnsi="Times New Roman"/>
                <w:sz w:val="20"/>
                <w:szCs w:val="20"/>
              </w:rPr>
            </w:pPr>
          </w:p>
        </w:tc>
        <w:tc>
          <w:tcPr>
            <w:tcW w:w="243" w:type="pct"/>
            <w:vAlign w:val="center"/>
            <w:hideMark/>
          </w:tcPr>
          <w:p w:rsidR="000D32F0" w:rsidRDefault="000D32F0">
            <w:pPr>
              <w:rPr>
                <w:rFonts w:ascii="Times New Roman" w:eastAsia="Times New Roman" w:hAnsi="Times New Roman"/>
                <w:sz w:val="20"/>
                <w:szCs w:val="20"/>
              </w:rPr>
            </w:pPr>
          </w:p>
        </w:tc>
        <w:tc>
          <w:tcPr>
            <w:tcW w:w="164" w:type="pct"/>
            <w:vAlign w:val="center"/>
            <w:hideMark/>
          </w:tcPr>
          <w:p w:rsidR="000D32F0" w:rsidRDefault="000D32F0">
            <w:pPr>
              <w:rPr>
                <w:rFonts w:ascii="Times New Roman" w:eastAsia="Times New Roman" w:hAnsi="Times New Roman"/>
                <w:sz w:val="20"/>
                <w:szCs w:val="20"/>
              </w:rPr>
            </w:pPr>
          </w:p>
        </w:tc>
        <w:tc>
          <w:tcPr>
            <w:tcW w:w="466" w:type="pct"/>
            <w:vAlign w:val="center"/>
            <w:hideMark/>
          </w:tcPr>
          <w:p w:rsidR="000D32F0" w:rsidRDefault="000D32F0">
            <w:pPr>
              <w:rPr>
                <w:rFonts w:ascii="Times New Roman" w:eastAsia="Times New Roman" w:hAnsi="Times New Roman"/>
                <w:sz w:val="20"/>
                <w:szCs w:val="20"/>
              </w:rPr>
            </w:pPr>
          </w:p>
        </w:tc>
        <w:tc>
          <w:tcPr>
            <w:tcW w:w="785" w:type="pct"/>
            <w:vAlign w:val="center"/>
            <w:hideMark/>
          </w:tcPr>
          <w:p w:rsidR="000D32F0" w:rsidRDefault="000D32F0">
            <w:pPr>
              <w:rPr>
                <w:rFonts w:ascii="Times New Roman" w:eastAsia="Times New Roman" w:hAnsi="Times New Roman"/>
                <w:sz w:val="20"/>
                <w:szCs w:val="20"/>
              </w:rPr>
            </w:pPr>
          </w:p>
        </w:tc>
      </w:tr>
    </w:tbl>
    <w:p w:rsidR="000D32F0" w:rsidRDefault="000D32F0" w:rsidP="000D32F0">
      <w:pPr>
        <w:rPr>
          <w:color w:val="1F497D"/>
        </w:rPr>
      </w:pPr>
      <w:r>
        <w:rPr>
          <w:color w:val="1F497D"/>
        </w:rPr>
        <w:t> </w:t>
      </w:r>
    </w:p>
    <w:p w:rsidR="000D32F0" w:rsidRDefault="000D32F0" w:rsidP="000D32F0">
      <w:pPr>
        <w:rPr>
          <w:color w:val="000000"/>
        </w:rPr>
      </w:pPr>
      <w:r>
        <w:rPr>
          <w:color w:val="1F497D"/>
        </w:rPr>
        <w:t xml:space="preserve">Please feel free to pass this on and contact me on </w:t>
      </w:r>
      <w:hyperlink r:id="rId107" w:tgtFrame="_blank" w:history="1">
        <w:r>
          <w:rPr>
            <w:rStyle w:val="Hyperlink"/>
          </w:rPr>
          <w:t>brown.jillian.k@edumail.vic.gov.au</w:t>
        </w:r>
      </w:hyperlink>
      <w:r>
        <w:rPr>
          <w:color w:val="1F497D"/>
        </w:rPr>
        <w:t xml:space="preserve">  if you have something you wish to share. </w:t>
      </w:r>
    </w:p>
    <w:p w:rsidR="000D32F0" w:rsidRDefault="000D32F0" w:rsidP="000D32F0">
      <w:pPr>
        <w:rPr>
          <w:color w:val="000000"/>
        </w:rPr>
      </w:pPr>
      <w:r>
        <w:rPr>
          <w:color w:val="1F497D"/>
        </w:rPr>
        <w:t> </w:t>
      </w:r>
    </w:p>
    <w:p w:rsidR="000D32F0" w:rsidRDefault="000D32F0" w:rsidP="000D32F0">
      <w:pPr>
        <w:rPr>
          <w:color w:val="000000"/>
        </w:rPr>
      </w:pPr>
      <w:r>
        <w:rPr>
          <w:color w:val="1F497D"/>
        </w:rPr>
        <w:t>Cheers</w:t>
      </w:r>
    </w:p>
    <w:p w:rsidR="000D32F0" w:rsidRDefault="000D32F0" w:rsidP="000D32F0">
      <w:pPr>
        <w:rPr>
          <w:color w:val="000000"/>
        </w:rPr>
      </w:pPr>
      <w:r>
        <w:rPr>
          <w:color w:val="000000"/>
        </w:rPr>
        <w:t>Jillian Brown | Senior Project Officer | Digital Learning Branch</w:t>
      </w:r>
    </w:p>
    <w:p w:rsidR="000D32F0" w:rsidRDefault="000D32F0" w:rsidP="000D32F0">
      <w:pPr>
        <w:rPr>
          <w:color w:val="000000"/>
        </w:rPr>
      </w:pPr>
      <w:r>
        <w:rPr>
          <w:color w:val="000000"/>
        </w:rPr>
        <w:t> </w:t>
      </w:r>
    </w:p>
    <w:p w:rsidR="000D32F0" w:rsidRDefault="000D32F0" w:rsidP="000D32F0">
      <w:pPr>
        <w:rPr>
          <w:color w:val="000000"/>
        </w:rPr>
      </w:pPr>
      <w:proofErr w:type="gramStart"/>
      <w:r>
        <w:rPr>
          <w:color w:val="000000"/>
        </w:rPr>
        <w:t>Secondary Reform, Transitions and Priority Cohorts Division.</w:t>
      </w:r>
      <w:proofErr w:type="gramEnd"/>
    </w:p>
    <w:p w:rsidR="000D32F0" w:rsidRDefault="000D32F0" w:rsidP="000D32F0">
      <w:pPr>
        <w:rPr>
          <w:color w:val="000000"/>
        </w:rPr>
      </w:pPr>
      <w:proofErr w:type="gramStart"/>
      <w:r>
        <w:rPr>
          <w:color w:val="000000"/>
        </w:rPr>
        <w:t>Department of Education &amp; Early Childhood Development Level 2, 33 St Andrews Place.</w:t>
      </w:r>
      <w:proofErr w:type="gramEnd"/>
    </w:p>
    <w:p w:rsidR="000D32F0" w:rsidRDefault="000D32F0" w:rsidP="000D32F0">
      <w:pPr>
        <w:rPr>
          <w:color w:val="000000"/>
        </w:rPr>
      </w:pPr>
      <w:r>
        <w:rPr>
          <w:color w:val="000000"/>
        </w:rPr>
        <w:t>East Melbourne 3002</w:t>
      </w:r>
    </w:p>
    <w:p w:rsidR="000D32F0" w:rsidRDefault="000D32F0" w:rsidP="000D32F0">
      <w:pPr>
        <w:rPr>
          <w:color w:val="000000"/>
        </w:rPr>
      </w:pPr>
      <w:r>
        <w:rPr>
          <w:color w:val="000000"/>
        </w:rPr>
        <w:t>Phone: 03 9651 0227</w:t>
      </w:r>
    </w:p>
    <w:p w:rsidR="000D32F0" w:rsidRDefault="000D32F0" w:rsidP="000D32F0">
      <w:pPr>
        <w:rPr>
          <w:color w:val="000000"/>
        </w:rPr>
      </w:pPr>
      <w:r>
        <w:rPr>
          <w:color w:val="000000"/>
        </w:rPr>
        <w:t>Fax: 9637 2184</w:t>
      </w:r>
    </w:p>
    <w:p w:rsidR="000D32F0" w:rsidRDefault="000D32F0" w:rsidP="000D32F0">
      <w:pPr>
        <w:rPr>
          <w:color w:val="000000"/>
        </w:rPr>
      </w:pPr>
      <w:r>
        <w:rPr>
          <w:color w:val="000000"/>
        </w:rPr>
        <w:t xml:space="preserve">Email: </w:t>
      </w:r>
      <w:hyperlink r:id="rId108" w:tgtFrame="_blank" w:history="1">
        <w:r>
          <w:rPr>
            <w:rStyle w:val="Hyperlink"/>
          </w:rPr>
          <w:t>brown.jillian.k@edumail.vic.gov.au</w:t>
        </w:r>
      </w:hyperlink>
    </w:p>
    <w:p w:rsidR="000D32F0" w:rsidRDefault="000D32F0" w:rsidP="000D32F0">
      <w:pPr>
        <w:rPr>
          <w:color w:val="000000"/>
        </w:rPr>
      </w:pPr>
      <w:r>
        <w:rPr>
          <w:color w:val="000000"/>
        </w:rPr>
        <w:t xml:space="preserve">Digital Learning Blog: </w:t>
      </w:r>
      <w:hyperlink r:id="rId109" w:tgtFrame="_blank" w:history="1">
        <w:r>
          <w:rPr>
            <w:rStyle w:val="Hyperlink"/>
          </w:rPr>
          <w:t>http://diglearning.global2.vic.edu.au/</w:t>
        </w:r>
      </w:hyperlink>
    </w:p>
    <w:p w:rsidR="000D32F0" w:rsidRDefault="000D32F0" w:rsidP="000D32F0">
      <w:pPr>
        <w:rPr>
          <w:color w:val="000000"/>
        </w:rPr>
      </w:pPr>
      <w:proofErr w:type="gramStart"/>
      <w:r>
        <w:rPr>
          <w:b/>
          <w:bCs/>
          <w:i/>
          <w:iCs/>
          <w:color w:val="000000"/>
        </w:rPr>
        <w:t>available</w:t>
      </w:r>
      <w:proofErr w:type="gramEnd"/>
      <w:r>
        <w:rPr>
          <w:b/>
          <w:bCs/>
          <w:i/>
          <w:iCs/>
          <w:color w:val="000000"/>
        </w:rPr>
        <w:t xml:space="preserve"> Monday, Wednesday, Friday</w:t>
      </w:r>
    </w:p>
    <w:p w:rsidR="000D32F0" w:rsidRDefault="000D32F0" w:rsidP="000D32F0">
      <w:pPr>
        <w:rPr>
          <w:color w:val="000000"/>
        </w:rPr>
      </w:pPr>
      <w:r>
        <w:rPr>
          <w:color w:val="1F497D"/>
        </w:rPr>
        <w:t> </w:t>
      </w:r>
    </w:p>
    <w:p w:rsidR="000D32F0" w:rsidRDefault="000D32F0" w:rsidP="000D32F0">
      <w:pPr>
        <w:rPr>
          <w:color w:val="000000"/>
        </w:rPr>
      </w:pPr>
      <w:r>
        <w:rPr>
          <w:rFonts w:ascii="Arial" w:hAnsi="Arial" w:cs="Arial"/>
          <w:color w:val="000000"/>
          <w:sz w:val="20"/>
          <w:szCs w:val="20"/>
        </w:rPr>
        <w:t> </w:t>
      </w:r>
    </w:p>
    <w:p w:rsidR="000D32F0" w:rsidRDefault="000D32F0" w:rsidP="000D32F0">
      <w:pPr>
        <w:rPr>
          <w:color w:val="000000"/>
        </w:rPr>
      </w:pPr>
      <w:r>
        <w:rPr>
          <w:color w:val="000000"/>
        </w:rPr>
        <w:t> </w:t>
      </w:r>
      <w:bookmarkEnd w:id="0"/>
    </w:p>
    <w:p w:rsidR="00E94DD4" w:rsidRDefault="00604A2B"/>
    <w:sectPr w:rsidR="00E94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DB"/>
    <w:multiLevelType w:val="hybridMultilevel"/>
    <w:tmpl w:val="26B0AA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144E28D3"/>
    <w:multiLevelType w:val="hybridMultilevel"/>
    <w:tmpl w:val="C01463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2A87441"/>
    <w:multiLevelType w:val="hybridMultilevel"/>
    <w:tmpl w:val="6D829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F0"/>
    <w:rsid w:val="000D32F0"/>
    <w:rsid w:val="002558C8"/>
    <w:rsid w:val="004E19D9"/>
    <w:rsid w:val="00604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F0"/>
    <w:pPr>
      <w:spacing w:after="0" w:line="240" w:lineRule="auto"/>
    </w:pPr>
    <w:rPr>
      <w:rFonts w:ascii="Calibri" w:hAnsi="Calibri" w:cs="Times New Roman"/>
      <w:lang w:eastAsia="en-AU"/>
    </w:rPr>
  </w:style>
  <w:style w:type="paragraph" w:styleId="Heading2">
    <w:name w:val="heading 2"/>
    <w:basedOn w:val="Normal"/>
    <w:link w:val="Heading2Char"/>
    <w:uiPriority w:val="9"/>
    <w:unhideWhenUsed/>
    <w:qFormat/>
    <w:rsid w:val="000D32F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2F0"/>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0D32F0"/>
    <w:rPr>
      <w:color w:val="0000FF"/>
      <w:u w:val="single"/>
    </w:rPr>
  </w:style>
  <w:style w:type="paragraph" w:styleId="NormalWeb">
    <w:name w:val="Normal (Web)"/>
    <w:basedOn w:val="Normal"/>
    <w:uiPriority w:val="99"/>
    <w:unhideWhenUsed/>
    <w:rsid w:val="000D32F0"/>
    <w:rPr>
      <w:rFonts w:ascii="Times New Roman" w:hAnsi="Times New Roman"/>
      <w:sz w:val="24"/>
      <w:szCs w:val="24"/>
    </w:rPr>
  </w:style>
  <w:style w:type="paragraph" w:styleId="ListParagraph">
    <w:name w:val="List Paragraph"/>
    <w:basedOn w:val="Normal"/>
    <w:uiPriority w:val="34"/>
    <w:qFormat/>
    <w:rsid w:val="000D32F0"/>
    <w:pPr>
      <w:ind w:left="720"/>
    </w:pPr>
  </w:style>
  <w:style w:type="paragraph" w:styleId="BalloonText">
    <w:name w:val="Balloon Text"/>
    <w:basedOn w:val="Normal"/>
    <w:link w:val="BalloonTextChar"/>
    <w:uiPriority w:val="99"/>
    <w:semiHidden/>
    <w:unhideWhenUsed/>
    <w:rsid w:val="000D32F0"/>
    <w:rPr>
      <w:rFonts w:ascii="Tahoma" w:hAnsi="Tahoma" w:cs="Tahoma"/>
      <w:sz w:val="16"/>
      <w:szCs w:val="16"/>
    </w:rPr>
  </w:style>
  <w:style w:type="character" w:customStyle="1" w:styleId="BalloonTextChar">
    <w:name w:val="Balloon Text Char"/>
    <w:basedOn w:val="DefaultParagraphFont"/>
    <w:link w:val="BalloonText"/>
    <w:uiPriority w:val="99"/>
    <w:semiHidden/>
    <w:rsid w:val="000D32F0"/>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F0"/>
    <w:pPr>
      <w:spacing w:after="0" w:line="240" w:lineRule="auto"/>
    </w:pPr>
    <w:rPr>
      <w:rFonts w:ascii="Calibri" w:hAnsi="Calibri" w:cs="Times New Roman"/>
      <w:lang w:eastAsia="en-AU"/>
    </w:rPr>
  </w:style>
  <w:style w:type="paragraph" w:styleId="Heading2">
    <w:name w:val="heading 2"/>
    <w:basedOn w:val="Normal"/>
    <w:link w:val="Heading2Char"/>
    <w:uiPriority w:val="9"/>
    <w:unhideWhenUsed/>
    <w:qFormat/>
    <w:rsid w:val="000D32F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2F0"/>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0D32F0"/>
    <w:rPr>
      <w:color w:val="0000FF"/>
      <w:u w:val="single"/>
    </w:rPr>
  </w:style>
  <w:style w:type="paragraph" w:styleId="NormalWeb">
    <w:name w:val="Normal (Web)"/>
    <w:basedOn w:val="Normal"/>
    <w:uiPriority w:val="99"/>
    <w:unhideWhenUsed/>
    <w:rsid w:val="000D32F0"/>
    <w:rPr>
      <w:rFonts w:ascii="Times New Roman" w:hAnsi="Times New Roman"/>
      <w:sz w:val="24"/>
      <w:szCs w:val="24"/>
    </w:rPr>
  </w:style>
  <w:style w:type="paragraph" w:styleId="ListParagraph">
    <w:name w:val="List Paragraph"/>
    <w:basedOn w:val="Normal"/>
    <w:uiPriority w:val="34"/>
    <w:qFormat/>
    <w:rsid w:val="000D32F0"/>
    <w:pPr>
      <w:ind w:left="720"/>
    </w:pPr>
  </w:style>
  <w:style w:type="paragraph" w:styleId="BalloonText">
    <w:name w:val="Balloon Text"/>
    <w:basedOn w:val="Normal"/>
    <w:link w:val="BalloonTextChar"/>
    <w:uiPriority w:val="99"/>
    <w:semiHidden/>
    <w:unhideWhenUsed/>
    <w:rsid w:val="000D32F0"/>
    <w:rPr>
      <w:rFonts w:ascii="Tahoma" w:hAnsi="Tahoma" w:cs="Tahoma"/>
      <w:sz w:val="16"/>
      <w:szCs w:val="16"/>
    </w:rPr>
  </w:style>
  <w:style w:type="character" w:customStyle="1" w:styleId="BalloonTextChar">
    <w:name w:val="Balloon Text Char"/>
    <w:basedOn w:val="DefaultParagraphFont"/>
    <w:link w:val="BalloonText"/>
    <w:uiPriority w:val="99"/>
    <w:semiHidden/>
    <w:rsid w:val="000D32F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Pages/default.aspx" TargetMode="External"/><Relationship Id="rId21" Type="http://schemas.openxmlformats.org/officeDocument/2006/relationships/hyperlink" Target="mailto:schultz.gary.e@edumail.vic.gov.au" TargetMode="External"/><Relationship Id="rId42" Type="http://schemas.openxmlformats.org/officeDocument/2006/relationships/hyperlink" Target="http://dltv.vic.edu.au/events/ol103-connecting-dots-3-primary-members" TargetMode="External"/><Relationship Id="rId47" Type="http://schemas.openxmlformats.org/officeDocument/2006/relationships/hyperlink" Target="http://dltv.vic.edu.au/events/ol107-21st-century-toolbox-3-teaching-mobile-devices" TargetMode="External"/><Relationship Id="rId63" Type="http://schemas.openxmlformats.org/officeDocument/2006/relationships/hyperlink" Target="http://www.usfirst.org/roboticsprograms/frc" TargetMode="External"/><Relationship Id="rId68" Type="http://schemas.openxmlformats.org/officeDocument/2006/relationships/hyperlink" Target="http://www.pil-network.com/pd/VUWebinars" TargetMode="External"/><Relationship Id="rId84" Type="http://schemas.openxmlformats.org/officeDocument/2006/relationships/image" Target="cid:image017.jpg@01D00F24.58B21710" TargetMode="External"/><Relationship Id="rId89" Type="http://schemas.openxmlformats.org/officeDocument/2006/relationships/image" Target="cid:image018.jpg@01D00F24.58B21710" TargetMode="External"/><Relationship Id="rId2" Type="http://schemas.openxmlformats.org/officeDocument/2006/relationships/styles" Target="styles.xml"/><Relationship Id="rId16" Type="http://schemas.openxmlformats.org/officeDocument/2006/relationships/hyperlink" Target="https://www.seeshareshape.com.au/share/VC/virtualexcursions.aspx" TargetMode="External"/><Relationship Id="rId29" Type="http://schemas.openxmlformats.org/officeDocument/2006/relationships/hyperlink" Target="http://www.oltaustralia.net/courses_victoria.asp?stateid=9&amp;schooltype=1" TargetMode="External"/><Relationship Id="rId107" Type="http://schemas.openxmlformats.org/officeDocument/2006/relationships/hyperlink" Target="mailto:brown.jillian.k@edumail.vic.gov.au" TargetMode="External"/><Relationship Id="rId11" Type="http://schemas.openxmlformats.org/officeDocument/2006/relationships/hyperlink" Target="http://diglearning.global2.vic.edu.au/2014/12/01/code-the-future/" TargetMode="External"/><Relationship Id="rId24" Type="http://schemas.openxmlformats.org/officeDocument/2006/relationships/image" Target="media/image2.png"/><Relationship Id="rId32" Type="http://schemas.openxmlformats.org/officeDocument/2006/relationships/image" Target="cid:image009.png@01CFFA62.A7B527C0" TargetMode="External"/><Relationship Id="rId37" Type="http://schemas.openxmlformats.org/officeDocument/2006/relationships/image" Target="media/image5.jpeg"/><Relationship Id="rId40" Type="http://schemas.openxmlformats.org/officeDocument/2006/relationships/hyperlink" Target="http://dltv.vic.edu.au/events/ol101-connecting-dots-1-rural-and-regional-members" TargetMode="External"/><Relationship Id="rId45" Type="http://schemas.openxmlformats.org/officeDocument/2006/relationships/hyperlink" Target="http://dltv.vic.edu.au/events/ol105-connecting-dots-4-post-primary-members" TargetMode="External"/><Relationship Id="rId53" Type="http://schemas.openxmlformats.org/officeDocument/2006/relationships/hyperlink" Target="UrlBlockedError.aspx" TargetMode="External"/><Relationship Id="rId58" Type="http://schemas.openxmlformats.org/officeDocument/2006/relationships/image" Target="cid:image016.png@01CFE2F7.4DD97490" TargetMode="External"/><Relationship Id="rId66" Type="http://schemas.openxmlformats.org/officeDocument/2006/relationships/image" Target="media/image9.jpeg"/><Relationship Id="rId74" Type="http://schemas.openxmlformats.org/officeDocument/2006/relationships/hyperlink" Target="http://splash.abc.net.au/teachers/blog/-/b/1588756/programs-to-help-students-with-key-coding-concepts" TargetMode="External"/><Relationship Id="rId79" Type="http://schemas.openxmlformats.org/officeDocument/2006/relationships/image" Target="media/image11.png"/><Relationship Id="rId87" Type="http://schemas.openxmlformats.org/officeDocument/2006/relationships/hyperlink" Target="https://fuse.education.vic.gov.au/pages/View.aspx?id=680dc80a-d869-4862-9ebf-65f08e0feb85&amp;Source=%252fpages%252fResults.aspx%253fsb%253dKBNGModified%252bDESC%25252c%252bKBNGStarRating%252bDESC%2526tab%253dAll%2526p%253d10" TargetMode="External"/><Relationship Id="rId102" Type="http://schemas.openxmlformats.org/officeDocument/2006/relationships/image" Target="cid:image028.png@01D00F1E.65A2116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8.png"/><Relationship Id="rId82" Type="http://schemas.openxmlformats.org/officeDocument/2006/relationships/hyperlink" Target="https://fuse.education.vic.gov.au/pages/View.aspx?pin=KZQ58P" TargetMode="External"/><Relationship Id="rId90" Type="http://schemas.openxmlformats.org/officeDocument/2006/relationships/hyperlink" Target="https://fuse.education.vic.gov.au/pages/View.aspx?id=680dc80a-d869-4862-9ebf-65f08e0feb85&amp;Source=%252fpages%252fResults.aspx%253fsb%253dKBNGModified%252bDESC%25252c%252bKBNGStarRating%252bDESC%2526tab%253dAll%2526p%253d10" TargetMode="External"/><Relationship Id="rId95" Type="http://schemas.openxmlformats.org/officeDocument/2006/relationships/hyperlink" Target="http://www.unicef.org/publications/files/Childrens_Rights_in_the_Digital_Age_A_Download_from_Children_Around_the_World_FINAL.pdf" TargetMode="External"/><Relationship Id="rId19" Type="http://schemas.openxmlformats.org/officeDocument/2006/relationships/hyperlink" Target="http://www.twice.cc/index.php?option=com_content&amp;view=article&amp;id=87&amp;Itemid=152" TargetMode="External"/><Relationship Id="rId14" Type="http://schemas.openxmlformats.org/officeDocument/2006/relationships/hyperlink" Target="https://www.seeshareshape.com.au/share/VC/virtualexcursions.aspx?EventID=7887&amp;SessionID=8268&amp;ActivityID=10954" TargetMode="External"/><Relationship Id="rId22" Type="http://schemas.openxmlformats.org/officeDocument/2006/relationships/hyperlink" Target="http://www.education.vic.gov.au/school/teachers/support/pages/vcc.aspx?Redirect=1" TargetMode="External"/><Relationship Id="rId27" Type="http://schemas.openxmlformats.org/officeDocument/2006/relationships/image" Target="media/image3.jpeg"/><Relationship Id="rId30" Type="http://schemas.openxmlformats.org/officeDocument/2006/relationships/hyperlink" Target="http://digitalcareers.edu.au/" TargetMode="External"/><Relationship Id="rId35" Type="http://schemas.openxmlformats.org/officeDocument/2006/relationships/hyperlink" Target="http://hourofcode.com/au" TargetMode="External"/><Relationship Id="rId43" Type="http://schemas.openxmlformats.org/officeDocument/2006/relationships/hyperlink" Target="http://dltv.vic.edu.au/events/ol104-21st-century-toolbox-1-cybersafety-and-new-boundaries" TargetMode="External"/><Relationship Id="rId48" Type="http://schemas.openxmlformats.org/officeDocument/2006/relationships/hyperlink" Target="http://dltv.vic.edu.au/events/sc101-digitech-bay-geelong-college" TargetMode="External"/><Relationship Id="rId56" Type="http://schemas.openxmlformats.org/officeDocument/2006/relationships/hyperlink" Target="https://edex.adobe.com/professional-development/" TargetMode="External"/><Relationship Id="rId64" Type="http://schemas.openxmlformats.org/officeDocument/2006/relationships/hyperlink" Target="mailto:milorad.cerovac@kds.vic.edu.au" TargetMode="External"/><Relationship Id="rId69" Type="http://schemas.openxmlformats.org/officeDocument/2006/relationships/hyperlink" Target="file:///\\education.vic.gov.au\SHARE\Project\Digital%20Learning%20Strategy\Digital%20Learning%20News%20Blog\Guest%20blogs%20-%20story%20ideas\Published\What%20is%20the%20Classroom%20of%20the%20Future%20Project%20Webinar.pdf" TargetMode="External"/><Relationship Id="rId77" Type="http://schemas.openxmlformats.org/officeDocument/2006/relationships/hyperlink" Target="http://splash.abc.net.au/teachers/blog/-/b/1588756/programs-to-help-students-with-key-coding-concepts" TargetMode="External"/><Relationship Id="rId100" Type="http://schemas.openxmlformats.org/officeDocument/2006/relationships/hyperlink" Target="http://www.openuniversity.edu/sites/www.openuniversity.edu/files/The_Open_University_Innovating_Pedagogy_2014_0.pdf" TargetMode="External"/><Relationship Id="rId105" Type="http://schemas.openxmlformats.org/officeDocument/2006/relationships/hyperlink" Target="https://edugate.eduweb.vic.gov.au/newsevents/schoolbull/Pages/S426-2014-Bully-Documentary-Free-Teacher-Resource.aspx" TargetMode="External"/><Relationship Id="rId8" Type="http://schemas.openxmlformats.org/officeDocument/2006/relationships/image" Target="cid:image003.jpg@01CFE2F7.4DD97490" TargetMode="External"/><Relationship Id="rId51" Type="http://schemas.openxmlformats.org/officeDocument/2006/relationships/image" Target="cid:image011.png@01D00247.562E8FD0" TargetMode="External"/><Relationship Id="rId72" Type="http://schemas.openxmlformats.org/officeDocument/2006/relationships/hyperlink" Target="http://scscpdplace.weebly.com/" TargetMode="External"/><Relationship Id="rId80" Type="http://schemas.openxmlformats.org/officeDocument/2006/relationships/image" Target="cid:image019.png@01D00F1E.65A21160" TargetMode="External"/><Relationship Id="rId85" Type="http://schemas.openxmlformats.org/officeDocument/2006/relationships/hyperlink" Target="https://fuse.education.vic.gov.au/pages/View.aspx?pin=KZQ58P" TargetMode="External"/><Relationship Id="rId93" Type="http://schemas.openxmlformats.org/officeDocument/2006/relationships/image" Target="cid:image023.png@01D00F1E.65A21160" TargetMode="External"/><Relationship Id="rId98" Type="http://schemas.openxmlformats.org/officeDocument/2006/relationships/hyperlink" Target="http://www.unicef.org/publications/files/Childrens_Rights_in_the_Digital_Age_A_Download_from_Children_Around_the_World_FINAL.pdf" TargetMode="External"/><Relationship Id="rId3" Type="http://schemas.microsoft.com/office/2007/relationships/stylesWithEffects" Target="stylesWithEffects.xml"/><Relationship Id="rId12" Type="http://schemas.openxmlformats.org/officeDocument/2006/relationships/hyperlink" Target="https://www.seeshareshape.com.au/share/VC/virtualexcursions.aspx?EventID=7974&amp;SessionID=8355&amp;ActivityID=11041" TargetMode="External"/><Relationship Id="rId17" Type="http://schemas.openxmlformats.org/officeDocument/2006/relationships/hyperlink" Target="http://grampiansvirtualschool.wikispaces.com/" TargetMode="External"/><Relationship Id="rId25" Type="http://schemas.openxmlformats.org/officeDocument/2006/relationships/image" Target="cid:image007.png@01CFFE89.2ECD12C0" TargetMode="External"/><Relationship Id="rId33" Type="http://schemas.openxmlformats.org/officeDocument/2006/relationships/hyperlink" Target="http://hourofcode.com/au" TargetMode="External"/><Relationship Id="rId38" Type="http://schemas.openxmlformats.org/officeDocument/2006/relationships/image" Target="cid:image015.jpg@01CFE2F7.4DD97490" TargetMode="External"/><Relationship Id="rId46" Type="http://schemas.openxmlformats.org/officeDocument/2006/relationships/hyperlink" Target="http://dltv.vic.edu.au/events/ol106-21st-century-toolbox-2-making-and-playing-emerging-technologies-classroom" TargetMode="External"/><Relationship Id="rId59" Type="http://schemas.openxmlformats.org/officeDocument/2006/relationships/hyperlink" Target="https://edex.adobe.com/professional-development/" TargetMode="External"/><Relationship Id="rId67" Type="http://schemas.openxmlformats.org/officeDocument/2006/relationships/image" Target="cid:image010.jpg@01CFFA62.A7B527C0" TargetMode="External"/><Relationship Id="rId103" Type="http://schemas.openxmlformats.org/officeDocument/2006/relationships/hyperlink" Target="http://www.openuniversity.edu/sites/www.openuniversity.edu/files/The_Open_University_Innovating_Pedagogy_2014_0.pdf" TargetMode="External"/><Relationship Id="rId108" Type="http://schemas.openxmlformats.org/officeDocument/2006/relationships/hyperlink" Target="mailto:brown.jillian.k@edumail.vic.gov.au" TargetMode="External"/><Relationship Id="rId20" Type="http://schemas.openxmlformats.org/officeDocument/2006/relationships/hyperlink" Target="mailto:tate.joanne.e@edumail.vic.gov.au" TargetMode="External"/><Relationship Id="rId41" Type="http://schemas.openxmlformats.org/officeDocument/2006/relationships/hyperlink" Target="http://dltv.vic.edu.au/events/ol102-connecting-dots-2-vce-it-vce-vet-ict-members" TargetMode="External"/><Relationship Id="rId54" Type="http://schemas.openxmlformats.org/officeDocument/2006/relationships/hyperlink" Target="http://tedxrosalindparked.com/call-for-papers/" TargetMode="External"/><Relationship Id="rId62" Type="http://schemas.openxmlformats.org/officeDocument/2006/relationships/image" Target="cid:image006.png@01D00247.2047BBD0" TargetMode="External"/><Relationship Id="rId70" Type="http://schemas.openxmlformats.org/officeDocument/2006/relationships/hyperlink" Target="http://goo.gl/forms/jW73NCIU4A" TargetMode="External"/><Relationship Id="rId75" Type="http://schemas.openxmlformats.org/officeDocument/2006/relationships/image" Target="media/image10.jpeg"/><Relationship Id="rId83" Type="http://schemas.openxmlformats.org/officeDocument/2006/relationships/image" Target="media/image12.jpeg"/><Relationship Id="rId88" Type="http://schemas.openxmlformats.org/officeDocument/2006/relationships/image" Target="media/image13.jpeg"/><Relationship Id="rId91" Type="http://schemas.openxmlformats.org/officeDocument/2006/relationships/hyperlink" Target="https://www.youtube.com/watch?v=6kmCxkRpx9M" TargetMode="External"/><Relationship Id="rId96" Type="http://schemas.openxmlformats.org/officeDocument/2006/relationships/image" Target="media/image15.jpe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glearning.global2.vic.edu.au/" TargetMode="External"/><Relationship Id="rId15" Type="http://schemas.openxmlformats.org/officeDocument/2006/relationships/hyperlink" Target="https://www.seeshareshape.com.au/share/VC/virtualexcursions.aspx?EventID=7895&amp;SessionID=8276&amp;ActivityID=10962" TargetMode="External"/><Relationship Id="rId23" Type="http://schemas.openxmlformats.org/officeDocument/2006/relationships/hyperlink" Target="http://diglearning.global2.vic.edu.au/prof-learning/" TargetMode="External"/><Relationship Id="rId28" Type="http://schemas.openxmlformats.org/officeDocument/2006/relationships/image" Target="cid:image014.jpg@01CFE2F7.4DD97490" TargetMode="External"/><Relationship Id="rId36" Type="http://schemas.openxmlformats.org/officeDocument/2006/relationships/hyperlink" Target="http://dltv.vic.edu.au/" TargetMode="External"/><Relationship Id="rId49" Type="http://schemas.openxmlformats.org/officeDocument/2006/relationships/hyperlink" Target="http://tedxrosalindparked.com/" TargetMode="External"/><Relationship Id="rId57" Type="http://schemas.openxmlformats.org/officeDocument/2006/relationships/image" Target="media/image7.png"/><Relationship Id="rId106" Type="http://schemas.openxmlformats.org/officeDocument/2006/relationships/hyperlink" Target="https://edugate.eduweb.vic.gov.au/newsevents/schoolbull/Pages/S426-2014-Bully-Documentary-Free-Teacher-Resource.aspx" TargetMode="External"/><Relationship Id="rId10" Type="http://schemas.openxmlformats.org/officeDocument/2006/relationships/hyperlink" Target="http://diglearning.global2.vic.edu.au/2014/11/24/leaving-the-earth-a-virtual-world-project/" TargetMode="External"/><Relationship Id="rId31" Type="http://schemas.openxmlformats.org/officeDocument/2006/relationships/image" Target="media/image4.png"/><Relationship Id="rId44" Type="http://schemas.openxmlformats.org/officeDocument/2006/relationships/hyperlink" Target="http://dltv.vic.edu.au/events/f2f103-vce-information-technology-units-1-4-vce-algorithmics-vce-vet-ict-vce-vet-idm-forum" TargetMode="External"/><Relationship Id="rId52" Type="http://schemas.openxmlformats.org/officeDocument/2006/relationships/hyperlink" Target="UrlBlockedError.aspx" TargetMode="External"/><Relationship Id="rId60" Type="http://schemas.openxmlformats.org/officeDocument/2006/relationships/hyperlink" Target="http://www.usfirst.org/roboticsprograms/frc" TargetMode="External"/><Relationship Id="rId65" Type="http://schemas.openxmlformats.org/officeDocument/2006/relationships/hyperlink" Target="http://www.pil-network.com/pd/VUWebinars" TargetMode="External"/><Relationship Id="rId73" Type="http://schemas.openxmlformats.org/officeDocument/2006/relationships/hyperlink" Target="http://dltv.vic.edu.au/events/tm101-dltv-hosts-teachmeet-melbourne" TargetMode="External"/><Relationship Id="rId78" Type="http://schemas.openxmlformats.org/officeDocument/2006/relationships/hyperlink" Target="http://askatechteacher.com/2014/11/18/hour-of-code/" TargetMode="External"/><Relationship Id="rId81" Type="http://schemas.openxmlformats.org/officeDocument/2006/relationships/hyperlink" Target="http://askatechteacher.com/2014/11/18/hour-of-code/" TargetMode="External"/><Relationship Id="rId86" Type="http://schemas.openxmlformats.org/officeDocument/2006/relationships/hyperlink" Target="https://fuse.education.vic.gov.au/pages/View.aspx?pin=KZQ58P" TargetMode="External"/><Relationship Id="rId94" Type="http://schemas.openxmlformats.org/officeDocument/2006/relationships/hyperlink" Target="https://www.youtube.com/watch?v=6kmCxkRpx9M" TargetMode="External"/><Relationship Id="rId99" Type="http://schemas.openxmlformats.org/officeDocument/2006/relationships/hyperlink" Target="http://www.unicef.org/publications/files/Childrens_Rights_in_the_Digital_Age_A_Download_from_Children_Around_the_World_FINAL.pdf" TargetMode="External"/><Relationship Id="rId10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diglearning.global2.vic.edu.au/2014/12/01/virtual-vce-drama/" TargetMode="External"/><Relationship Id="rId13" Type="http://schemas.openxmlformats.org/officeDocument/2006/relationships/hyperlink" Target="https://www.seeshareshape.com.au/share/VC/virtualexcursions.aspx?EventID=7864&amp;SessionID=8246&amp;ActivityID=10932" TargetMode="External"/><Relationship Id="rId18" Type="http://schemas.openxmlformats.org/officeDocument/2006/relationships/hyperlink" Target="https://docs.google.com/forms/d/1gmBzvkscxAQGO88VbEWbek1z7uekK79iu3nAKwAqmj8/viewform" TargetMode="External"/><Relationship Id="rId39" Type="http://schemas.openxmlformats.org/officeDocument/2006/relationships/hyperlink" Target="http://dltv.vic.edu.au/events/f2f101-f2f102-leading-technologies-primary-secondary-schools" TargetMode="External"/><Relationship Id="rId109" Type="http://schemas.openxmlformats.org/officeDocument/2006/relationships/hyperlink" Target="http://diglearning.global2.vic.edu.au/" TargetMode="External"/><Relationship Id="rId34" Type="http://schemas.openxmlformats.org/officeDocument/2006/relationships/hyperlink" Target="http://hourofcode.com/au" TargetMode="External"/><Relationship Id="rId50" Type="http://schemas.openxmlformats.org/officeDocument/2006/relationships/image" Target="media/image6.png"/><Relationship Id="rId55" Type="http://schemas.openxmlformats.org/officeDocument/2006/relationships/hyperlink" Target="http://tedxrosalindparked.com/attend/" TargetMode="External"/><Relationship Id="rId76" Type="http://schemas.openxmlformats.org/officeDocument/2006/relationships/image" Target="cid:image008.jpg@01D00F1E.65A21160" TargetMode="External"/><Relationship Id="rId97" Type="http://schemas.openxmlformats.org/officeDocument/2006/relationships/image" Target="cid:image020.jpg@01D00F24.58B21710" TargetMode="External"/><Relationship Id="rId104" Type="http://schemas.openxmlformats.org/officeDocument/2006/relationships/hyperlink" Target="http://www.openuniversity.edu/sites/www.openuniversity.edu/files/The_Open_University_Innovating_Pedagogy_2014_0.pdf" TargetMode="External"/><Relationship Id="rId7" Type="http://schemas.openxmlformats.org/officeDocument/2006/relationships/image" Target="media/image1.jpeg"/><Relationship Id="rId71" Type="http://schemas.openxmlformats.org/officeDocument/2006/relationships/hyperlink" Target="http://scscpdplace.weebly.com/" TargetMode="External"/><Relationship Id="rId9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Jillian K</dc:creator>
  <cp:lastModifiedBy>Brown, Jillian K</cp:lastModifiedBy>
  <cp:revision>1</cp:revision>
  <dcterms:created xsi:type="dcterms:W3CDTF">2014-12-04T22:39:00Z</dcterms:created>
  <dcterms:modified xsi:type="dcterms:W3CDTF">2014-12-04T23:39:00Z</dcterms:modified>
</cp:coreProperties>
</file>