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1669"/>
        <w:gridCol w:w="144"/>
        <w:gridCol w:w="177"/>
        <w:gridCol w:w="177"/>
        <w:gridCol w:w="34"/>
        <w:gridCol w:w="385"/>
        <w:gridCol w:w="1626"/>
        <w:gridCol w:w="1342"/>
        <w:gridCol w:w="1339"/>
        <w:gridCol w:w="45"/>
        <w:gridCol w:w="678"/>
        <w:gridCol w:w="411"/>
        <w:gridCol w:w="152"/>
        <w:gridCol w:w="1789"/>
        <w:gridCol w:w="720"/>
        <w:gridCol w:w="658"/>
        <w:gridCol w:w="745"/>
        <w:gridCol w:w="501"/>
        <w:gridCol w:w="1440"/>
        <w:gridCol w:w="34"/>
      </w:tblGrid>
      <w:tr w:rsidR="00C448B1" w:rsidTr="00C448B1">
        <w:tc>
          <w:tcPr>
            <w:tcW w:w="782" w:type="pct"/>
            <w:gridSpan w:val="5"/>
            <w:tcMar>
              <w:top w:w="0" w:type="dxa"/>
              <w:left w:w="108" w:type="dxa"/>
              <w:bottom w:w="0" w:type="dxa"/>
              <w:right w:w="108" w:type="dxa"/>
            </w:tcMar>
            <w:hideMark/>
          </w:tcPr>
          <w:p w:rsidR="00C448B1" w:rsidRDefault="00C448B1">
            <w:r>
              <w:fldChar w:fldCharType="begin"/>
            </w:r>
            <w:r>
              <w:instrText xml:space="preserve"> HYPERLINK "http://diglearning.global2.vic.edu.au/" \t "_blank" </w:instrText>
            </w:r>
            <w:r>
              <w:fldChar w:fldCharType="separate"/>
            </w:r>
            <w:r>
              <w:rPr>
                <w:rStyle w:val="Hyperlink"/>
                <w:rFonts w:ascii="Arial" w:hAnsi="Arial" w:cs="Arial"/>
                <w:b/>
                <w:bCs/>
                <w:sz w:val="28"/>
                <w:szCs w:val="28"/>
              </w:rPr>
              <w:t>Digital Learning News</w:t>
            </w:r>
            <w:r>
              <w:fldChar w:fldCharType="end"/>
            </w:r>
          </w:p>
          <w:p w:rsidR="00C448B1" w:rsidRDefault="00C448B1">
            <w:r>
              <w:rPr>
                <w:color w:val="000000"/>
                <w:sz w:val="20"/>
                <w:szCs w:val="20"/>
              </w:rPr>
              <w:t> </w:t>
            </w:r>
          </w:p>
          <w:p w:rsidR="00C448B1" w:rsidRDefault="00C448B1">
            <w:r>
              <w:rPr>
                <w:color w:val="1F497D"/>
                <w:sz w:val="28"/>
                <w:szCs w:val="28"/>
              </w:rPr>
              <w:t>20</w:t>
            </w:r>
            <w:r>
              <w:rPr>
                <w:color w:val="1F497D"/>
                <w:sz w:val="28"/>
                <w:szCs w:val="28"/>
                <w:vertAlign w:val="superscript"/>
              </w:rPr>
              <w:t>th</w:t>
            </w:r>
            <w:r>
              <w:rPr>
                <w:color w:val="1F497D"/>
                <w:sz w:val="28"/>
                <w:szCs w:val="28"/>
              </w:rPr>
              <w:t xml:space="preserve">  February 2015</w:t>
            </w:r>
          </w:p>
        </w:tc>
        <w:tc>
          <w:tcPr>
            <w:tcW w:w="4206" w:type="pct"/>
            <w:gridSpan w:val="14"/>
            <w:tcMar>
              <w:top w:w="0" w:type="dxa"/>
              <w:left w:w="108" w:type="dxa"/>
              <w:bottom w:w="0" w:type="dxa"/>
              <w:right w:w="108" w:type="dxa"/>
            </w:tcMar>
            <w:hideMark/>
          </w:tcPr>
          <w:p w:rsidR="00C448B1" w:rsidRDefault="00C448B1">
            <w:r>
              <w:rPr>
                <w:noProof/>
                <w:sz w:val="20"/>
                <w:szCs w:val="20"/>
              </w:rPr>
              <w:drawing>
                <wp:inline distT="0" distB="0" distL="0" distR="0" wp14:anchorId="347ABB7F" wp14:editId="6377CB94">
                  <wp:extent cx="5372100" cy="1092200"/>
                  <wp:effectExtent l="0" t="0" r="0" b="0"/>
                  <wp:docPr id="23" name="Picture 2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72100" cy="1092200"/>
                          </a:xfrm>
                          <a:prstGeom prst="rect">
                            <a:avLst/>
                          </a:prstGeom>
                          <a:noFill/>
                          <a:ln>
                            <a:noFill/>
                          </a:ln>
                        </pic:spPr>
                      </pic:pic>
                    </a:graphicData>
                  </a:graphic>
                </wp:inline>
              </w:drawing>
            </w:r>
          </w:p>
        </w:tc>
        <w:tc>
          <w:tcPr>
            <w:tcW w:w="12" w:type="pct"/>
            <w:vAlign w:val="center"/>
            <w:hideMark/>
          </w:tcPr>
          <w:p w:rsidR="00C448B1" w:rsidRDefault="00C448B1">
            <w:r>
              <w:t> </w:t>
            </w:r>
          </w:p>
        </w:tc>
      </w:tr>
      <w:tr w:rsidR="00C448B1" w:rsidTr="00C448B1">
        <w:tc>
          <w:tcPr>
            <w:tcW w:w="4988" w:type="pct"/>
            <w:gridSpan w:val="19"/>
            <w:tcMar>
              <w:top w:w="0" w:type="dxa"/>
              <w:left w:w="108" w:type="dxa"/>
              <w:bottom w:w="0" w:type="dxa"/>
              <w:right w:w="108" w:type="dxa"/>
            </w:tcMar>
            <w:hideMark/>
          </w:tcPr>
          <w:p w:rsidR="00C448B1" w:rsidRDefault="00C448B1">
            <w:pPr>
              <w:rPr>
                <w:rFonts w:ascii="Times New Roman" w:eastAsia="Times New Roman" w:hAnsi="Times New Roman"/>
                <w:sz w:val="20"/>
                <w:szCs w:val="20"/>
              </w:rPr>
            </w:pPr>
          </w:p>
        </w:tc>
        <w:tc>
          <w:tcPr>
            <w:tcW w:w="12" w:type="pct"/>
            <w:vAlign w:val="center"/>
            <w:hideMark/>
          </w:tcPr>
          <w:p w:rsidR="00C448B1" w:rsidRDefault="00C448B1">
            <w:r>
              <w:t> </w:t>
            </w:r>
          </w:p>
        </w:tc>
      </w:tr>
      <w:tr w:rsidR="00C448B1" w:rsidTr="00C448B1">
        <w:tc>
          <w:tcPr>
            <w:tcW w:w="4988" w:type="pct"/>
            <w:gridSpan w:val="19"/>
            <w:tcMar>
              <w:top w:w="0" w:type="dxa"/>
              <w:left w:w="108" w:type="dxa"/>
              <w:bottom w:w="0" w:type="dxa"/>
              <w:right w:w="108" w:type="dxa"/>
            </w:tcMar>
            <w:hideMark/>
          </w:tcPr>
          <w:p w:rsidR="00C448B1" w:rsidRDefault="00C448B1">
            <w:pPr>
              <w:rPr>
                <w:b/>
                <w:bCs/>
                <w:color w:val="1F497D"/>
                <w:sz w:val="28"/>
                <w:szCs w:val="28"/>
              </w:rPr>
            </w:pPr>
            <w:r>
              <w:rPr>
                <w:b/>
                <w:bCs/>
                <w:color w:val="1F497D"/>
                <w:sz w:val="28"/>
                <w:szCs w:val="28"/>
              </w:rPr>
              <w:t>This week’s blog post</w:t>
            </w:r>
          </w:p>
          <w:p w:rsidR="00C448B1" w:rsidRDefault="00C448B1" w:rsidP="005758EF">
            <w:pPr>
              <w:pStyle w:val="ListParagraph"/>
              <w:numPr>
                <w:ilvl w:val="0"/>
                <w:numId w:val="1"/>
              </w:numPr>
              <w:rPr>
                <w:color w:val="1F497D"/>
              </w:rPr>
            </w:pPr>
            <w:hyperlink r:id="rId8" w:history="1">
              <w:r>
                <w:rPr>
                  <w:rStyle w:val="Hyperlink"/>
                  <w:b/>
                  <w:bCs/>
                  <w:color w:val="1F497D"/>
                </w:rPr>
                <w:t>Professional learning in a connected world</w:t>
              </w:r>
            </w:hyperlink>
            <w:r>
              <w:rPr>
                <w:color w:val="1F497D"/>
              </w:rPr>
              <w:t xml:space="preserve"> - Professional learning offers a great opportunity for educators to collaborate and share expertise with others with similar goals or interests, as well as build their skills and knowledge to benefit their teaching practice. </w:t>
            </w:r>
            <w:hyperlink r:id="rId9" w:history="1">
              <w:r>
                <w:rPr>
                  <w:rStyle w:val="Hyperlink"/>
                  <w:i/>
                  <w:iCs/>
                </w:rPr>
                <w:t>Read more…</w:t>
              </w:r>
            </w:hyperlink>
          </w:p>
          <w:p w:rsidR="00C448B1" w:rsidRDefault="00C448B1">
            <w:r>
              <w:rPr>
                <w:b/>
                <w:bCs/>
                <w:color w:val="1F497D"/>
                <w:sz w:val="28"/>
                <w:szCs w:val="28"/>
              </w:rPr>
              <w:t> </w:t>
            </w:r>
            <w:r>
              <w:rPr>
                <w:color w:val="1F497D"/>
                <w:sz w:val="16"/>
                <w:szCs w:val="16"/>
              </w:rPr>
              <w:t> </w:t>
            </w:r>
          </w:p>
        </w:tc>
        <w:tc>
          <w:tcPr>
            <w:tcW w:w="12" w:type="pct"/>
            <w:vAlign w:val="center"/>
            <w:hideMark/>
          </w:tcPr>
          <w:p w:rsidR="00C448B1" w:rsidRDefault="00C448B1">
            <w:r>
              <w:t> </w:t>
            </w:r>
          </w:p>
        </w:tc>
      </w:tr>
      <w:tr w:rsidR="00C448B1" w:rsidTr="00C448B1">
        <w:tc>
          <w:tcPr>
            <w:tcW w:w="4988" w:type="pct"/>
            <w:gridSpan w:val="19"/>
            <w:shd w:val="clear" w:color="auto" w:fill="F79646"/>
            <w:tcMar>
              <w:top w:w="0" w:type="dxa"/>
              <w:left w:w="108" w:type="dxa"/>
              <w:bottom w:w="0" w:type="dxa"/>
              <w:right w:w="108" w:type="dxa"/>
            </w:tcMar>
            <w:hideMark/>
          </w:tcPr>
          <w:p w:rsidR="00C448B1" w:rsidRDefault="00C448B1">
            <w:r>
              <w:rPr>
                <w:b/>
                <w:bCs/>
                <w:color w:val="FFFFFF"/>
                <w:sz w:val="28"/>
                <w:szCs w:val="28"/>
              </w:rPr>
              <w:t xml:space="preserve">Virtual Learning News </w:t>
            </w:r>
          </w:p>
          <w:p w:rsidR="00C448B1" w:rsidRDefault="00C448B1">
            <w:r>
              <w:t> </w:t>
            </w:r>
          </w:p>
        </w:tc>
        <w:tc>
          <w:tcPr>
            <w:tcW w:w="12" w:type="pct"/>
            <w:vAlign w:val="center"/>
            <w:hideMark/>
          </w:tcPr>
          <w:p w:rsidR="00C448B1" w:rsidRDefault="00C448B1">
            <w:r>
              <w:t> </w:t>
            </w:r>
          </w:p>
        </w:tc>
      </w:tr>
      <w:tr w:rsidR="00C448B1" w:rsidTr="00C448B1">
        <w:tc>
          <w:tcPr>
            <w:tcW w:w="4988" w:type="pct"/>
            <w:gridSpan w:val="19"/>
            <w:shd w:val="clear" w:color="auto" w:fill="DBE5F1"/>
            <w:tcMar>
              <w:top w:w="0" w:type="dxa"/>
              <w:left w:w="108" w:type="dxa"/>
              <w:bottom w:w="0" w:type="dxa"/>
              <w:right w:w="108" w:type="dxa"/>
            </w:tcMar>
          </w:tcPr>
          <w:p w:rsidR="00C448B1" w:rsidRDefault="00C448B1">
            <w:pPr>
              <w:pStyle w:val="Heading2"/>
              <w:spacing w:before="0" w:beforeAutospacing="0" w:after="0" w:afterAutospacing="0"/>
              <w:rPr>
                <w:rFonts w:eastAsia="Times New Roman"/>
              </w:rPr>
            </w:pPr>
            <w:r>
              <w:rPr>
                <w:rFonts w:ascii="Calibri" w:eastAsia="Times New Roman" w:hAnsi="Calibri"/>
                <w:color w:val="1F497D"/>
                <w:sz w:val="22"/>
                <w:szCs w:val="22"/>
              </w:rPr>
              <w:t xml:space="preserve">Term One events from </w:t>
            </w:r>
            <w:proofErr w:type="spellStart"/>
            <w:r>
              <w:rPr>
                <w:rFonts w:ascii="Calibri" w:eastAsia="Times New Roman" w:hAnsi="Calibri"/>
                <w:color w:val="1F497D"/>
                <w:sz w:val="22"/>
                <w:szCs w:val="22"/>
              </w:rPr>
              <w:t>Electroboard</w:t>
            </w:r>
            <w:proofErr w:type="spellEnd"/>
            <w:r>
              <w:rPr>
                <w:rFonts w:ascii="Calibri" w:eastAsia="Times New Roman" w:hAnsi="Calibri"/>
                <w:color w:val="1F497D"/>
                <w:sz w:val="22"/>
                <w:szCs w:val="22"/>
              </w:rPr>
              <w:t xml:space="preserve"> (</w:t>
            </w:r>
            <w:proofErr w:type="spellStart"/>
            <w:r>
              <w:rPr>
                <w:rFonts w:ascii="Calibri" w:eastAsia="Times New Roman" w:hAnsi="Calibri"/>
                <w:color w:val="1F497D"/>
                <w:sz w:val="22"/>
                <w:szCs w:val="22"/>
              </w:rPr>
              <w:t>Polycom</w:t>
            </w:r>
            <w:proofErr w:type="spellEnd"/>
            <w:r>
              <w:rPr>
                <w:rFonts w:ascii="Calibri" w:eastAsia="Times New Roman" w:hAnsi="Calibri"/>
                <w:color w:val="1F497D"/>
                <w:sz w:val="22"/>
                <w:szCs w:val="22"/>
              </w:rPr>
              <w:t>)</w:t>
            </w:r>
            <w:r>
              <w:rPr>
                <w:rFonts w:ascii="Calibri" w:eastAsia="Times New Roman" w:hAnsi="Calibri"/>
                <w:b w:val="0"/>
                <w:bCs w:val="0"/>
                <w:color w:val="1F497D"/>
                <w:sz w:val="22"/>
                <w:szCs w:val="22"/>
              </w:rPr>
              <w:t> </w:t>
            </w:r>
          </w:p>
          <w:p w:rsidR="00C448B1" w:rsidRDefault="00C448B1">
            <w:pPr>
              <w:pStyle w:val="Heading2"/>
              <w:spacing w:before="0" w:beforeAutospacing="0" w:after="0" w:afterAutospacing="0"/>
              <w:rPr>
                <w:rFonts w:ascii="Calibri" w:eastAsia="Times New Roman" w:hAnsi="Calibri"/>
                <w:b w:val="0"/>
                <w:bCs w:val="0"/>
                <w:i/>
                <w:iCs/>
                <w:color w:val="1F497D"/>
                <w:sz w:val="22"/>
                <w:szCs w:val="22"/>
              </w:rPr>
            </w:pP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3</w:t>
            </w:r>
            <w:r>
              <w:rPr>
                <w:rFonts w:ascii="Calibri" w:eastAsia="Times New Roman" w:hAnsi="Calibri"/>
                <w:b w:val="0"/>
                <w:bCs w:val="0"/>
                <w:color w:val="1F497D"/>
                <w:sz w:val="22"/>
                <w:szCs w:val="22"/>
                <w:vertAlign w:val="superscript"/>
              </w:rPr>
              <w:t>rd</w:t>
            </w:r>
            <w:r>
              <w:rPr>
                <w:rFonts w:ascii="Calibri" w:eastAsia="Times New Roman" w:hAnsi="Calibri"/>
                <w:b w:val="0"/>
                <w:bCs w:val="0"/>
                <w:color w:val="1F497D"/>
                <w:sz w:val="22"/>
                <w:szCs w:val="22"/>
              </w:rPr>
              <w:t xml:space="preserve"> March, 2:30pm: </w:t>
            </w:r>
            <w:hyperlink r:id="rId10" w:history="1">
              <w:r>
                <w:rPr>
                  <w:rStyle w:val="Hyperlink"/>
                  <w:rFonts w:ascii="Calibri" w:eastAsia="Times New Roman" w:hAnsi="Calibri"/>
                  <w:b w:val="0"/>
                  <w:bCs w:val="0"/>
                  <w:sz w:val="22"/>
                  <w:szCs w:val="22"/>
                </w:rPr>
                <w:t>4 Slimes in 30 mins</w:t>
              </w:r>
            </w:hyperlink>
            <w:r>
              <w:rPr>
                <w:rFonts w:ascii="Calibri" w:eastAsia="Times New Roman" w:hAnsi="Calibri"/>
                <w:b w:val="0"/>
                <w:bCs w:val="0"/>
                <w:color w:val="1F497D"/>
                <w:sz w:val="22"/>
                <w:szCs w:val="22"/>
              </w:rPr>
              <w:t>, Year K-6</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3</w:t>
            </w:r>
            <w:r>
              <w:rPr>
                <w:rFonts w:ascii="Calibri" w:eastAsia="Times New Roman" w:hAnsi="Calibri"/>
                <w:b w:val="0"/>
                <w:bCs w:val="0"/>
                <w:color w:val="1F497D"/>
                <w:sz w:val="22"/>
                <w:szCs w:val="22"/>
                <w:vertAlign w:val="superscript"/>
              </w:rPr>
              <w:t>rd</w:t>
            </w:r>
            <w:r>
              <w:rPr>
                <w:rFonts w:ascii="Calibri" w:eastAsia="Times New Roman" w:hAnsi="Calibri"/>
                <w:b w:val="0"/>
                <w:bCs w:val="0"/>
                <w:color w:val="1F497D"/>
                <w:sz w:val="22"/>
                <w:szCs w:val="22"/>
              </w:rPr>
              <w:t xml:space="preserve"> March, 3:30pm: </w:t>
            </w:r>
            <w:hyperlink r:id="rId11" w:history="1">
              <w:r>
                <w:rPr>
                  <w:rStyle w:val="Hyperlink"/>
                  <w:rFonts w:ascii="Calibri" w:eastAsia="Times New Roman" w:hAnsi="Calibri"/>
                  <w:b w:val="0"/>
                  <w:bCs w:val="0"/>
                  <w:sz w:val="22"/>
                  <w:szCs w:val="22"/>
                </w:rPr>
                <w:t>Primary Teacher Science PD</w:t>
              </w:r>
            </w:hyperlink>
            <w:r>
              <w:rPr>
                <w:rFonts w:ascii="Calibri" w:eastAsia="Times New Roman" w:hAnsi="Calibri"/>
                <w:b w:val="0"/>
                <w:bCs w:val="0"/>
                <w:color w:val="1F497D"/>
                <w:sz w:val="22"/>
                <w:szCs w:val="22"/>
              </w:rPr>
              <w:t xml:space="preserve">, Year K-6 (also on </w:t>
            </w:r>
            <w:proofErr w:type="gramStart"/>
            <w:r>
              <w:rPr>
                <w:rFonts w:ascii="Calibri" w:eastAsia="Times New Roman" w:hAnsi="Calibri"/>
                <w:b w:val="0"/>
                <w:bCs w:val="0"/>
                <w:color w:val="1F497D"/>
                <w:sz w:val="22"/>
                <w:szCs w:val="22"/>
              </w:rPr>
              <w:t>10th ,</w:t>
            </w:r>
            <w:proofErr w:type="gramEnd"/>
            <w:r>
              <w:rPr>
                <w:rFonts w:ascii="Calibri" w:eastAsia="Times New Roman" w:hAnsi="Calibri"/>
                <w:b w:val="0"/>
                <w:bCs w:val="0"/>
                <w:color w:val="1F497D"/>
                <w:sz w:val="22"/>
                <w:szCs w:val="22"/>
              </w:rPr>
              <w:t xml:space="preserve"> 17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See </w:t>
            </w:r>
            <w:hyperlink r:id="rId12" w:tgtFrame="_blank" w:history="1">
              <w:proofErr w:type="spellStart"/>
              <w:r>
                <w:rPr>
                  <w:rStyle w:val="Hyperlink"/>
                  <w:rFonts w:ascii="Calibri" w:eastAsia="Times New Roman" w:hAnsi="Calibri"/>
                  <w:b w:val="0"/>
                  <w:bCs w:val="0"/>
                  <w:i/>
                  <w:iCs/>
                  <w:color w:val="1F497D"/>
                  <w:sz w:val="22"/>
                  <w:szCs w:val="22"/>
                </w:rPr>
                <w:t>See</w:t>
              </w:r>
              <w:proofErr w:type="spellEnd"/>
              <w:r>
                <w:rPr>
                  <w:rStyle w:val="Hyperlink"/>
                  <w:rFonts w:ascii="Calibri" w:eastAsia="Times New Roman" w:hAnsi="Calibri"/>
                  <w:b w:val="0"/>
                  <w:bCs w:val="0"/>
                  <w:i/>
                  <w:iCs/>
                  <w:color w:val="1F497D"/>
                  <w:sz w:val="22"/>
                  <w:szCs w:val="22"/>
                </w:rPr>
                <w:t>, Share, Shape</w:t>
              </w:r>
            </w:hyperlink>
            <w:r>
              <w:rPr>
                <w:rFonts w:ascii="Calibri" w:eastAsia="Times New Roman" w:hAnsi="Calibri"/>
                <w:b w:val="0"/>
                <w:bCs w:val="0"/>
                <w:color w:val="1F497D"/>
                <w:sz w:val="22"/>
                <w:szCs w:val="22"/>
              </w:rPr>
              <w:t>)</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5</w:t>
            </w:r>
            <w:r>
              <w:rPr>
                <w:rFonts w:ascii="Calibri" w:eastAsia="Times New Roman" w:hAnsi="Calibri"/>
                <w:b w:val="0"/>
                <w:bCs w:val="0"/>
                <w:color w:val="1F497D"/>
                <w:sz w:val="22"/>
                <w:szCs w:val="22"/>
                <w:vertAlign w:val="superscript"/>
              </w:rPr>
              <w:t xml:space="preserve">th </w:t>
            </w:r>
            <w:r>
              <w:rPr>
                <w:rFonts w:ascii="Calibri" w:eastAsia="Times New Roman" w:hAnsi="Calibri"/>
                <w:b w:val="0"/>
                <w:bCs w:val="0"/>
                <w:color w:val="1F497D"/>
                <w:sz w:val="22"/>
                <w:szCs w:val="22"/>
              </w:rPr>
              <w:t xml:space="preserve">March, 9:30am, 11:00am, 12:30pm: </w:t>
            </w:r>
            <w:hyperlink r:id="rId13" w:history="1">
              <w:r>
                <w:rPr>
                  <w:rStyle w:val="Hyperlink"/>
                  <w:rFonts w:ascii="Calibri" w:eastAsia="Times New Roman" w:hAnsi="Calibri"/>
                  <w:b w:val="0"/>
                  <w:bCs w:val="0"/>
                  <w:sz w:val="22"/>
                  <w:szCs w:val="22"/>
                </w:rPr>
                <w:t>Trooper, Trackers, and Bushrangers</w:t>
              </w:r>
            </w:hyperlink>
            <w:r>
              <w:rPr>
                <w:rFonts w:ascii="Calibri" w:eastAsia="Times New Roman" w:hAnsi="Calibri"/>
                <w:b w:val="0"/>
                <w:bCs w:val="0"/>
                <w:color w:val="1F497D"/>
                <w:sz w:val="22"/>
                <w:szCs w:val="22"/>
              </w:rPr>
              <w:t>, Year 5-6 (also at various times on 6th, 12</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18</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19</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See </w:t>
            </w:r>
            <w:hyperlink r:id="rId14" w:tgtFrame="_blank" w:history="1">
              <w:proofErr w:type="spellStart"/>
              <w:r>
                <w:rPr>
                  <w:rStyle w:val="Hyperlink"/>
                  <w:rFonts w:ascii="Calibri" w:eastAsia="Times New Roman" w:hAnsi="Calibri"/>
                  <w:b w:val="0"/>
                  <w:bCs w:val="0"/>
                  <w:i/>
                  <w:iCs/>
                  <w:color w:val="1F497D"/>
                  <w:sz w:val="22"/>
                  <w:szCs w:val="22"/>
                </w:rPr>
                <w:t>See</w:t>
              </w:r>
              <w:proofErr w:type="spellEnd"/>
              <w:r>
                <w:rPr>
                  <w:rStyle w:val="Hyperlink"/>
                  <w:rFonts w:ascii="Calibri" w:eastAsia="Times New Roman" w:hAnsi="Calibri"/>
                  <w:b w:val="0"/>
                  <w:bCs w:val="0"/>
                  <w:i/>
                  <w:iCs/>
                  <w:color w:val="1F497D"/>
                  <w:sz w:val="22"/>
                  <w:szCs w:val="22"/>
                </w:rPr>
                <w:t>, Share, Shape</w:t>
              </w:r>
            </w:hyperlink>
            <w:r>
              <w:rPr>
                <w:rFonts w:ascii="Calibri" w:eastAsia="Times New Roman" w:hAnsi="Calibri"/>
                <w:b w:val="0"/>
                <w:bCs w:val="0"/>
                <w:color w:val="1F497D"/>
                <w:sz w:val="22"/>
                <w:szCs w:val="22"/>
              </w:rPr>
              <w:t>)</w:t>
            </w:r>
            <w:r>
              <w:rPr>
                <w:rFonts w:ascii="Calibri" w:eastAsia="Times New Roman" w:hAnsi="Calibri"/>
                <w:b w:val="0"/>
                <w:bCs w:val="0"/>
                <w:i/>
                <w:iCs/>
                <w:color w:val="1F497D"/>
                <w:sz w:val="22"/>
                <w:szCs w:val="22"/>
              </w:rPr>
              <w:t xml:space="preserve">, </w:t>
            </w:r>
            <w:r>
              <w:rPr>
                <w:rFonts w:ascii="Calibri" w:eastAsia="Times New Roman" w:hAnsi="Calibri"/>
                <w:b w:val="0"/>
                <w:bCs w:val="0"/>
                <w:color w:val="1F497D"/>
                <w:sz w:val="22"/>
                <w:szCs w:val="22"/>
              </w:rPr>
              <w:t>Year 5-6</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5</w:t>
            </w:r>
            <w:r>
              <w:rPr>
                <w:rFonts w:ascii="Calibri" w:eastAsia="Times New Roman" w:hAnsi="Calibri"/>
                <w:b w:val="0"/>
                <w:bCs w:val="0"/>
                <w:color w:val="1F497D"/>
                <w:sz w:val="22"/>
                <w:szCs w:val="22"/>
                <w:vertAlign w:val="superscript"/>
              </w:rPr>
              <w:t xml:space="preserve">th </w:t>
            </w:r>
            <w:r>
              <w:rPr>
                <w:rFonts w:ascii="Calibri" w:eastAsia="Times New Roman" w:hAnsi="Calibri"/>
                <w:b w:val="0"/>
                <w:bCs w:val="0"/>
                <w:color w:val="1F497D"/>
                <w:sz w:val="22"/>
                <w:szCs w:val="22"/>
              </w:rPr>
              <w:t xml:space="preserve">March, 1:45pm: </w:t>
            </w:r>
            <w:hyperlink r:id="rId15" w:history="1">
              <w:r>
                <w:rPr>
                  <w:rStyle w:val="Hyperlink"/>
                  <w:rFonts w:ascii="Calibri" w:eastAsia="Times New Roman" w:hAnsi="Calibri"/>
                  <w:b w:val="0"/>
                  <w:bCs w:val="0"/>
                  <w:sz w:val="22"/>
                  <w:szCs w:val="22"/>
                </w:rPr>
                <w:t>Rugby Lead Reads</w:t>
              </w:r>
            </w:hyperlink>
            <w:r>
              <w:rPr>
                <w:rFonts w:ascii="Calibri" w:eastAsia="Times New Roman" w:hAnsi="Calibri"/>
                <w:b w:val="0"/>
                <w:bCs w:val="0"/>
                <w:color w:val="1F497D"/>
                <w:sz w:val="22"/>
                <w:szCs w:val="22"/>
              </w:rPr>
              <w:t xml:space="preserve">, Year 4-6 </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9</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11:00am, 12:30pm: </w:t>
            </w:r>
            <w:hyperlink r:id="rId16" w:history="1">
              <w:r>
                <w:rPr>
                  <w:rStyle w:val="Hyperlink"/>
                  <w:rFonts w:ascii="Calibri" w:eastAsia="Times New Roman" w:hAnsi="Calibri"/>
                  <w:b w:val="0"/>
                  <w:bCs w:val="0"/>
                  <w:sz w:val="22"/>
                  <w:szCs w:val="22"/>
                </w:rPr>
                <w:t>A Convict Story</w:t>
              </w:r>
            </w:hyperlink>
            <w:r>
              <w:rPr>
                <w:rFonts w:ascii="Calibri" w:eastAsia="Times New Roman" w:hAnsi="Calibri"/>
                <w:b w:val="0"/>
                <w:bCs w:val="0"/>
                <w:color w:val="1F497D"/>
                <w:sz w:val="22"/>
                <w:szCs w:val="22"/>
              </w:rPr>
              <w:t xml:space="preserve"> (also at various times on 10</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25</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26</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27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See </w:t>
            </w:r>
            <w:hyperlink r:id="rId17" w:tgtFrame="_blank" w:history="1">
              <w:proofErr w:type="spellStart"/>
              <w:r>
                <w:rPr>
                  <w:rStyle w:val="Hyperlink"/>
                  <w:rFonts w:ascii="Calibri" w:eastAsia="Times New Roman" w:hAnsi="Calibri"/>
                  <w:b w:val="0"/>
                  <w:bCs w:val="0"/>
                  <w:i/>
                  <w:iCs/>
                  <w:color w:val="1F497D"/>
                  <w:sz w:val="22"/>
                  <w:szCs w:val="22"/>
                </w:rPr>
                <w:t>See</w:t>
              </w:r>
              <w:proofErr w:type="spellEnd"/>
              <w:r>
                <w:rPr>
                  <w:rStyle w:val="Hyperlink"/>
                  <w:rFonts w:ascii="Calibri" w:eastAsia="Times New Roman" w:hAnsi="Calibri"/>
                  <w:b w:val="0"/>
                  <w:bCs w:val="0"/>
                  <w:i/>
                  <w:iCs/>
                  <w:color w:val="1F497D"/>
                  <w:sz w:val="22"/>
                  <w:szCs w:val="22"/>
                </w:rPr>
                <w:t>, Share, Shape</w:t>
              </w:r>
            </w:hyperlink>
            <w:r>
              <w:rPr>
                <w:rFonts w:ascii="Calibri" w:eastAsia="Times New Roman" w:hAnsi="Calibri"/>
                <w:b w:val="0"/>
                <w:bCs w:val="0"/>
                <w:i/>
                <w:iCs/>
                <w:color w:val="1F497D"/>
                <w:sz w:val="22"/>
                <w:szCs w:val="22"/>
              </w:rPr>
              <w:t xml:space="preserve">), </w:t>
            </w:r>
            <w:r>
              <w:rPr>
                <w:rFonts w:ascii="Calibri" w:eastAsia="Times New Roman" w:hAnsi="Calibri"/>
                <w:b w:val="0"/>
                <w:bCs w:val="0"/>
                <w:color w:val="1F497D"/>
                <w:sz w:val="22"/>
                <w:szCs w:val="22"/>
              </w:rPr>
              <w:t>Year 5-6</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10</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2:00pm: </w:t>
            </w:r>
            <w:hyperlink r:id="rId18" w:history="1">
              <w:r>
                <w:rPr>
                  <w:rStyle w:val="Hyperlink"/>
                  <w:rFonts w:ascii="Calibri" w:eastAsia="Times New Roman" w:hAnsi="Calibri"/>
                  <w:b w:val="0"/>
                  <w:bCs w:val="0"/>
                  <w:sz w:val="22"/>
                  <w:szCs w:val="22"/>
                </w:rPr>
                <w:t>Liquid Nitrogen</w:t>
              </w:r>
            </w:hyperlink>
            <w:r>
              <w:rPr>
                <w:rFonts w:ascii="Calibri" w:eastAsia="Times New Roman" w:hAnsi="Calibri"/>
                <w:b w:val="0"/>
                <w:bCs w:val="0"/>
                <w:color w:val="1F497D"/>
                <w:sz w:val="22"/>
                <w:szCs w:val="22"/>
              </w:rPr>
              <w:t>, Year 3-10</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13</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1:45pm: </w:t>
            </w:r>
            <w:hyperlink r:id="rId19" w:history="1">
              <w:r>
                <w:rPr>
                  <w:rStyle w:val="Hyperlink"/>
                  <w:rFonts w:ascii="Calibri" w:eastAsia="Times New Roman" w:hAnsi="Calibri"/>
                  <w:b w:val="0"/>
                  <w:bCs w:val="0"/>
                  <w:sz w:val="22"/>
                  <w:szCs w:val="22"/>
                </w:rPr>
                <w:t>NRL Wellbeing 3</w:t>
              </w:r>
            </w:hyperlink>
            <w:r>
              <w:rPr>
                <w:rFonts w:ascii="Calibri" w:eastAsia="Times New Roman" w:hAnsi="Calibri"/>
                <w:b w:val="0"/>
                <w:bCs w:val="0"/>
                <w:color w:val="1F497D"/>
                <w:sz w:val="22"/>
                <w:szCs w:val="22"/>
              </w:rPr>
              <w:t>, Year 2-4</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17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2:30pm, </w:t>
            </w:r>
            <w:hyperlink r:id="rId20" w:history="1">
              <w:r>
                <w:rPr>
                  <w:rStyle w:val="Hyperlink"/>
                  <w:rFonts w:ascii="Calibri" w:eastAsia="Times New Roman" w:hAnsi="Calibri"/>
                  <w:b w:val="0"/>
                  <w:bCs w:val="0"/>
                  <w:sz w:val="22"/>
                  <w:szCs w:val="22"/>
                </w:rPr>
                <w:t>Blow stuff up and get paid</w:t>
              </w:r>
            </w:hyperlink>
            <w:r>
              <w:rPr>
                <w:rFonts w:ascii="Calibri" w:eastAsia="Times New Roman" w:hAnsi="Calibri"/>
                <w:b w:val="0"/>
                <w:bCs w:val="0"/>
                <w:color w:val="1F497D"/>
                <w:sz w:val="22"/>
                <w:szCs w:val="22"/>
              </w:rPr>
              <w:t>, Year 5-12</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17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1:45pm, </w:t>
            </w:r>
            <w:hyperlink r:id="rId21" w:history="1">
              <w:r>
                <w:rPr>
                  <w:rStyle w:val="Hyperlink"/>
                  <w:rFonts w:ascii="Calibri" w:eastAsia="Times New Roman" w:hAnsi="Calibri"/>
                  <w:b w:val="0"/>
                  <w:bCs w:val="0"/>
                  <w:sz w:val="22"/>
                  <w:szCs w:val="22"/>
                </w:rPr>
                <w:t>Tackle Bullying</w:t>
              </w:r>
            </w:hyperlink>
            <w:r>
              <w:rPr>
                <w:rFonts w:ascii="Calibri" w:eastAsia="Times New Roman" w:hAnsi="Calibri"/>
                <w:b w:val="0"/>
                <w:bCs w:val="0"/>
                <w:color w:val="1F497D"/>
                <w:sz w:val="22"/>
                <w:szCs w:val="22"/>
              </w:rPr>
              <w:t>, Year 3-6</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17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10:45am, 12:15pm: </w:t>
            </w:r>
            <w:hyperlink r:id="rId22" w:history="1">
              <w:r>
                <w:rPr>
                  <w:rStyle w:val="Hyperlink"/>
                  <w:rFonts w:ascii="Calibri" w:eastAsia="Times New Roman" w:hAnsi="Calibri"/>
                  <w:b w:val="0"/>
                  <w:bCs w:val="0"/>
                  <w:sz w:val="22"/>
                  <w:szCs w:val="22"/>
                </w:rPr>
                <w:t>Sydney Opera House - Significant Australian Places</w:t>
              </w:r>
            </w:hyperlink>
            <w:r>
              <w:rPr>
                <w:rFonts w:ascii="Calibri" w:eastAsia="Times New Roman" w:hAnsi="Calibri"/>
                <w:b w:val="0"/>
                <w:bCs w:val="0"/>
                <w:color w:val="1F497D"/>
                <w:sz w:val="22"/>
                <w:szCs w:val="22"/>
              </w:rPr>
              <w:t>, Year 3-6</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20</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10:45am, 12:15pm: </w:t>
            </w:r>
            <w:hyperlink r:id="rId23" w:history="1">
              <w:r>
                <w:rPr>
                  <w:rStyle w:val="Hyperlink"/>
                  <w:rFonts w:ascii="Calibri" w:eastAsia="Times New Roman" w:hAnsi="Calibri"/>
                  <w:b w:val="0"/>
                  <w:bCs w:val="0"/>
                  <w:sz w:val="22"/>
                  <w:szCs w:val="22"/>
                </w:rPr>
                <w:t xml:space="preserve">Aboriginal Perspectives of Bennelong Point – </w:t>
              </w:r>
              <w:proofErr w:type="spellStart"/>
              <w:r>
                <w:rPr>
                  <w:rStyle w:val="Hyperlink"/>
                  <w:rFonts w:ascii="Calibri" w:eastAsia="Times New Roman" w:hAnsi="Calibri"/>
                  <w:b w:val="0"/>
                  <w:bCs w:val="0"/>
                  <w:sz w:val="22"/>
                  <w:szCs w:val="22"/>
                </w:rPr>
                <w:t>Guwanyi</w:t>
              </w:r>
              <w:proofErr w:type="spellEnd"/>
              <w:r>
                <w:rPr>
                  <w:rStyle w:val="Hyperlink"/>
                  <w:rFonts w:ascii="Calibri" w:eastAsia="Times New Roman" w:hAnsi="Calibri"/>
                  <w:b w:val="0"/>
                  <w:bCs w:val="0"/>
                  <w:sz w:val="22"/>
                  <w:szCs w:val="22"/>
                </w:rPr>
                <w:t xml:space="preserve"> </w:t>
              </w:r>
              <w:proofErr w:type="spellStart"/>
              <w:r>
                <w:rPr>
                  <w:rStyle w:val="Hyperlink"/>
                  <w:rFonts w:ascii="Calibri" w:eastAsia="Times New Roman" w:hAnsi="Calibri"/>
                  <w:b w:val="0"/>
                  <w:bCs w:val="0"/>
                  <w:sz w:val="22"/>
                  <w:szCs w:val="22"/>
                </w:rPr>
                <w:t>Walama</w:t>
              </w:r>
              <w:proofErr w:type="spellEnd"/>
              <w:r>
                <w:rPr>
                  <w:rStyle w:val="Hyperlink"/>
                  <w:rFonts w:ascii="Calibri" w:eastAsia="Times New Roman" w:hAnsi="Calibri"/>
                  <w:b w:val="0"/>
                  <w:bCs w:val="0"/>
                  <w:sz w:val="22"/>
                  <w:szCs w:val="22"/>
                </w:rPr>
                <w:t>: To Tell and Return</w:t>
              </w:r>
            </w:hyperlink>
            <w:r>
              <w:rPr>
                <w:rFonts w:ascii="Calibri" w:eastAsia="Times New Roman" w:hAnsi="Calibri"/>
                <w:b w:val="0"/>
                <w:bCs w:val="0"/>
                <w:color w:val="1F497D"/>
                <w:sz w:val="22"/>
                <w:szCs w:val="22"/>
              </w:rPr>
              <w:t>, Year 3-6</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23</w:t>
            </w:r>
            <w:r>
              <w:rPr>
                <w:rFonts w:ascii="Calibri" w:eastAsia="Times New Roman" w:hAnsi="Calibri"/>
                <w:b w:val="0"/>
                <w:bCs w:val="0"/>
                <w:color w:val="1F497D"/>
                <w:sz w:val="22"/>
                <w:szCs w:val="22"/>
                <w:vertAlign w:val="superscript"/>
              </w:rPr>
              <w:t>rd</w:t>
            </w:r>
            <w:r>
              <w:rPr>
                <w:rFonts w:ascii="Calibri" w:eastAsia="Times New Roman" w:hAnsi="Calibri"/>
                <w:b w:val="0"/>
                <w:bCs w:val="0"/>
                <w:color w:val="1F497D"/>
                <w:sz w:val="22"/>
                <w:szCs w:val="22"/>
              </w:rPr>
              <w:t xml:space="preserve"> March, 1:45pm, </w:t>
            </w:r>
            <w:hyperlink r:id="rId24" w:history="1">
              <w:r>
                <w:rPr>
                  <w:rStyle w:val="Hyperlink"/>
                  <w:rFonts w:ascii="Calibri" w:eastAsia="Times New Roman" w:hAnsi="Calibri"/>
                  <w:b w:val="0"/>
                  <w:bCs w:val="0"/>
                  <w:sz w:val="22"/>
                  <w:szCs w:val="22"/>
                </w:rPr>
                <w:t>Rugby League Reads</w:t>
              </w:r>
            </w:hyperlink>
            <w:r>
              <w:rPr>
                <w:rFonts w:ascii="Calibri" w:eastAsia="Times New Roman" w:hAnsi="Calibri"/>
                <w:b w:val="0"/>
                <w:bCs w:val="0"/>
                <w:color w:val="1F497D"/>
                <w:sz w:val="22"/>
                <w:szCs w:val="22"/>
              </w:rPr>
              <w:t>, Year K-2</w:t>
            </w:r>
          </w:p>
          <w:p w:rsidR="00C448B1" w:rsidRDefault="00C448B1" w:rsidP="005758EF">
            <w:pPr>
              <w:pStyle w:val="Heading2"/>
              <w:numPr>
                <w:ilvl w:val="0"/>
                <w:numId w:val="2"/>
              </w:numPr>
              <w:spacing w:beforeAutospacing="0" w:after="0" w:afterAutospacing="0" w:line="160" w:lineRule="exact"/>
              <w:ind w:left="1077" w:hanging="357"/>
              <w:rPr>
                <w:rFonts w:ascii="Calibri" w:eastAsia="Times New Roman" w:hAnsi="Calibri"/>
                <w:b w:val="0"/>
                <w:bCs w:val="0"/>
                <w:color w:val="1F497D"/>
                <w:sz w:val="22"/>
                <w:szCs w:val="22"/>
              </w:rPr>
            </w:pPr>
            <w:r>
              <w:rPr>
                <w:rFonts w:ascii="Calibri" w:eastAsia="Times New Roman" w:hAnsi="Calibri"/>
                <w:b w:val="0"/>
                <w:bCs w:val="0"/>
                <w:color w:val="1F497D"/>
                <w:sz w:val="22"/>
                <w:szCs w:val="22"/>
              </w:rPr>
              <w:t>26</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9:30am, 10:45am, 12:15pm, </w:t>
            </w:r>
            <w:hyperlink r:id="rId25" w:history="1">
              <w:r>
                <w:rPr>
                  <w:rStyle w:val="Hyperlink"/>
                  <w:rFonts w:ascii="Calibri" w:eastAsia="Times New Roman" w:hAnsi="Calibri"/>
                  <w:b w:val="0"/>
                  <w:bCs w:val="0"/>
                  <w:sz w:val="22"/>
                  <w:szCs w:val="22"/>
                </w:rPr>
                <w:t>Sydney Opera House – Staging Stories: A Creative Storytelling workshop</w:t>
              </w:r>
            </w:hyperlink>
            <w:r>
              <w:rPr>
                <w:rFonts w:ascii="Calibri" w:eastAsia="Times New Roman" w:hAnsi="Calibri"/>
                <w:b w:val="0"/>
                <w:bCs w:val="0"/>
                <w:color w:val="1F497D"/>
                <w:sz w:val="22"/>
                <w:szCs w:val="22"/>
              </w:rPr>
              <w:t>, Year K-2 (also on 27</w:t>
            </w:r>
            <w:r>
              <w:rPr>
                <w:rFonts w:ascii="Calibri" w:eastAsia="Times New Roman" w:hAnsi="Calibri"/>
                <w:b w:val="0"/>
                <w:bCs w:val="0"/>
                <w:color w:val="1F497D"/>
                <w:sz w:val="22"/>
                <w:szCs w:val="22"/>
                <w:vertAlign w:val="superscript"/>
              </w:rPr>
              <w:t>th</w:t>
            </w:r>
            <w:r>
              <w:rPr>
                <w:rFonts w:ascii="Calibri" w:eastAsia="Times New Roman" w:hAnsi="Calibri"/>
                <w:b w:val="0"/>
                <w:bCs w:val="0"/>
                <w:color w:val="1F497D"/>
                <w:sz w:val="22"/>
                <w:szCs w:val="22"/>
              </w:rPr>
              <w:t xml:space="preserve"> March, See </w:t>
            </w:r>
            <w:hyperlink r:id="rId26" w:tgtFrame="_blank" w:history="1">
              <w:proofErr w:type="spellStart"/>
              <w:r>
                <w:rPr>
                  <w:rStyle w:val="Hyperlink"/>
                  <w:rFonts w:ascii="Calibri" w:eastAsia="Times New Roman" w:hAnsi="Calibri"/>
                  <w:b w:val="0"/>
                  <w:bCs w:val="0"/>
                  <w:i/>
                  <w:iCs/>
                  <w:color w:val="1F497D"/>
                  <w:sz w:val="22"/>
                  <w:szCs w:val="22"/>
                </w:rPr>
                <w:t>See</w:t>
              </w:r>
              <w:proofErr w:type="spellEnd"/>
              <w:r>
                <w:rPr>
                  <w:rStyle w:val="Hyperlink"/>
                  <w:rFonts w:ascii="Calibri" w:eastAsia="Times New Roman" w:hAnsi="Calibri"/>
                  <w:b w:val="0"/>
                  <w:bCs w:val="0"/>
                  <w:i/>
                  <w:iCs/>
                  <w:color w:val="1F497D"/>
                  <w:sz w:val="22"/>
                  <w:szCs w:val="22"/>
                </w:rPr>
                <w:t>, Share, Shape</w:t>
              </w:r>
            </w:hyperlink>
            <w:r>
              <w:rPr>
                <w:rFonts w:ascii="Calibri" w:eastAsia="Times New Roman" w:hAnsi="Calibri"/>
                <w:b w:val="0"/>
                <w:bCs w:val="0"/>
                <w:color w:val="1F497D"/>
                <w:sz w:val="22"/>
                <w:szCs w:val="22"/>
              </w:rPr>
              <w:t>)</w:t>
            </w:r>
          </w:p>
          <w:p w:rsidR="00C448B1" w:rsidRDefault="00C448B1">
            <w:pPr>
              <w:pStyle w:val="Heading2"/>
              <w:spacing w:beforeAutospacing="0" w:after="0" w:afterAutospacing="0" w:line="160" w:lineRule="exact"/>
              <w:ind w:left="1077"/>
              <w:rPr>
                <w:rFonts w:ascii="Calibri" w:eastAsia="Times New Roman" w:hAnsi="Calibri"/>
                <w:b w:val="0"/>
                <w:bCs w:val="0"/>
                <w:color w:val="1F497D"/>
                <w:sz w:val="22"/>
                <w:szCs w:val="22"/>
              </w:rPr>
            </w:pPr>
          </w:p>
          <w:p w:rsidR="00C448B1" w:rsidRDefault="00C448B1">
            <w:pPr>
              <w:pStyle w:val="Heading2"/>
              <w:spacing w:before="0" w:beforeAutospacing="0" w:after="0" w:afterAutospacing="0"/>
              <w:ind w:left="720"/>
              <w:rPr>
                <w:rFonts w:ascii="Calibri" w:eastAsia="Times New Roman" w:hAnsi="Calibri"/>
                <w:b w:val="0"/>
                <w:bCs w:val="0"/>
                <w:i/>
                <w:iCs/>
                <w:color w:val="1F497D"/>
                <w:sz w:val="22"/>
                <w:szCs w:val="22"/>
              </w:rPr>
            </w:pPr>
            <w:r>
              <w:rPr>
                <w:rFonts w:ascii="Calibri" w:eastAsia="Times New Roman" w:hAnsi="Calibri"/>
                <w:b w:val="0"/>
                <w:bCs w:val="0"/>
                <w:i/>
                <w:iCs/>
                <w:color w:val="1F497D"/>
                <w:sz w:val="22"/>
                <w:szCs w:val="22"/>
              </w:rPr>
              <w:t xml:space="preserve">See the </w:t>
            </w:r>
            <w:hyperlink r:id="rId27" w:tgtFrame="_blank" w:history="1">
              <w:r>
                <w:rPr>
                  <w:rStyle w:val="Hyperlink"/>
                  <w:rFonts w:ascii="Calibri" w:eastAsia="Times New Roman" w:hAnsi="Calibri"/>
                  <w:b w:val="0"/>
                  <w:bCs w:val="0"/>
                  <w:i/>
                  <w:iCs/>
                  <w:color w:val="1F497D"/>
                  <w:sz w:val="22"/>
                  <w:szCs w:val="22"/>
                </w:rPr>
                <w:t>See, Share, Shape</w:t>
              </w:r>
            </w:hyperlink>
            <w:r>
              <w:rPr>
                <w:rFonts w:ascii="Calibri" w:eastAsia="Times New Roman" w:hAnsi="Calibri"/>
                <w:b w:val="0"/>
                <w:bCs w:val="0"/>
                <w:i/>
                <w:iCs/>
                <w:color w:val="1F497D"/>
                <w:sz w:val="22"/>
                <w:szCs w:val="22"/>
              </w:rPr>
              <w:t xml:space="preserve"> website for more Virtual Excursions</w:t>
            </w:r>
          </w:p>
          <w:p w:rsidR="00C448B1" w:rsidRDefault="00C448B1">
            <w:pPr>
              <w:pStyle w:val="Heading2"/>
              <w:spacing w:beforeAutospacing="0" w:after="0" w:afterAutospacing="0" w:line="160" w:lineRule="exact"/>
              <w:ind w:left="1077"/>
              <w:rPr>
                <w:rFonts w:ascii="Calibri" w:eastAsia="Times New Roman" w:hAnsi="Calibri"/>
                <w:b w:val="0"/>
                <w:bCs w:val="0"/>
                <w:color w:val="1F497D"/>
                <w:sz w:val="22"/>
                <w:szCs w:val="22"/>
              </w:rPr>
            </w:pPr>
          </w:p>
          <w:p w:rsidR="00C448B1" w:rsidRDefault="00C448B1">
            <w:pPr>
              <w:pStyle w:val="Heading2"/>
              <w:spacing w:before="0" w:beforeAutospacing="0" w:after="0" w:afterAutospacing="0"/>
              <w:rPr>
                <w:rFonts w:ascii="Calibri" w:eastAsia="Times New Roman" w:hAnsi="Calibri"/>
                <w:color w:val="1F497D"/>
                <w:sz w:val="22"/>
                <w:szCs w:val="22"/>
              </w:rPr>
            </w:pPr>
            <w:r>
              <w:rPr>
                <w:rFonts w:ascii="Calibri" w:eastAsia="Times New Roman" w:hAnsi="Calibri"/>
                <w:color w:val="1F497D"/>
                <w:sz w:val="22"/>
                <w:szCs w:val="22"/>
              </w:rPr>
              <w:t>Other events</w:t>
            </w:r>
          </w:p>
          <w:p w:rsidR="00C448B1" w:rsidRDefault="00C448B1">
            <w:pPr>
              <w:pStyle w:val="Heading2"/>
              <w:spacing w:before="0" w:beforeAutospacing="0" w:after="0" w:afterAutospacing="0"/>
              <w:rPr>
                <w:rFonts w:eastAsia="Times New Roman"/>
              </w:rPr>
            </w:pPr>
            <w:r>
              <w:rPr>
                <w:rFonts w:ascii="Calibri" w:eastAsia="Times New Roman" w:hAnsi="Calibri"/>
                <w:b w:val="0"/>
                <w:bCs w:val="0"/>
                <w:color w:val="1F497D"/>
                <w:sz w:val="22"/>
                <w:szCs w:val="22"/>
              </w:rPr>
              <w:t> </w:t>
            </w:r>
          </w:p>
          <w:p w:rsidR="00C448B1" w:rsidRDefault="00C448B1">
            <w:pPr>
              <w:pStyle w:val="Heading2"/>
              <w:spacing w:before="0" w:beforeAutospacing="0" w:after="0" w:afterAutospacing="0"/>
              <w:rPr>
                <w:rFonts w:eastAsia="Times New Roman"/>
              </w:rPr>
            </w:pPr>
            <w:r>
              <w:rPr>
                <w:rFonts w:ascii="Calibri" w:eastAsia="Times New Roman" w:hAnsi="Calibri"/>
                <w:b w:val="0"/>
                <w:bCs w:val="0"/>
                <w:i/>
                <w:iCs/>
                <w:color w:val="1F497D"/>
                <w:sz w:val="22"/>
                <w:szCs w:val="22"/>
              </w:rPr>
              <w:t>Virtual Learning Senior Project Officers, Jo Tate (</w:t>
            </w:r>
            <w:hyperlink r:id="rId28" w:tgtFrame="_blank" w:history="1">
              <w:r>
                <w:rPr>
                  <w:rStyle w:val="Hyperlink"/>
                  <w:rFonts w:ascii="Calibri" w:eastAsia="Times New Roman" w:hAnsi="Calibri"/>
                  <w:b w:val="0"/>
                  <w:bCs w:val="0"/>
                  <w:i/>
                  <w:iCs/>
                  <w:color w:val="1F497D"/>
                  <w:sz w:val="22"/>
                  <w:szCs w:val="22"/>
                </w:rPr>
                <w:t>tate.joanne.e@edumail.vic.gov.au</w:t>
              </w:r>
            </w:hyperlink>
            <w:r>
              <w:rPr>
                <w:rFonts w:ascii="Calibri" w:eastAsia="Times New Roman" w:hAnsi="Calibri"/>
                <w:b w:val="0"/>
                <w:bCs w:val="0"/>
                <w:i/>
                <w:iCs/>
                <w:color w:val="1F497D"/>
                <w:sz w:val="22"/>
                <w:szCs w:val="22"/>
              </w:rPr>
              <w:t>) and Butch (Gary) Schultz (</w:t>
            </w:r>
            <w:hyperlink r:id="rId29" w:tgtFrame="_blank" w:history="1">
              <w:r>
                <w:rPr>
                  <w:rStyle w:val="Hyperlink"/>
                  <w:rFonts w:ascii="Calibri" w:eastAsia="Times New Roman" w:hAnsi="Calibri"/>
                  <w:b w:val="0"/>
                  <w:bCs w:val="0"/>
                  <w:i/>
                  <w:iCs/>
                  <w:color w:val="1F497D"/>
                  <w:sz w:val="22"/>
                  <w:szCs w:val="22"/>
                </w:rPr>
                <w:t>schultz.gary.r@edumail.vic.gov.au</w:t>
              </w:r>
            </w:hyperlink>
            <w:r>
              <w:rPr>
                <w:rFonts w:ascii="Calibri" w:eastAsia="Times New Roman" w:hAnsi="Calibri"/>
                <w:b w:val="0"/>
                <w:bCs w:val="0"/>
                <w:i/>
                <w:iCs/>
                <w:color w:val="1F497D"/>
                <w:sz w:val="22"/>
                <w:szCs w:val="22"/>
              </w:rPr>
              <w:t xml:space="preserve">) support the development of </w:t>
            </w:r>
            <w:hyperlink r:id="rId30" w:tgtFrame="_blank" w:history="1">
              <w:r>
                <w:rPr>
                  <w:rStyle w:val="Hyperlink"/>
                  <w:rFonts w:ascii="Calibri" w:eastAsia="Times New Roman" w:hAnsi="Calibri"/>
                  <w:b w:val="0"/>
                  <w:bCs w:val="0"/>
                  <w:i/>
                  <w:iCs/>
                  <w:sz w:val="22"/>
                  <w:szCs w:val="22"/>
                </w:rPr>
                <w:t>Virtual Conferencing</w:t>
              </w:r>
            </w:hyperlink>
            <w:r>
              <w:rPr>
                <w:rFonts w:ascii="Calibri" w:eastAsia="Times New Roman" w:hAnsi="Calibri"/>
                <w:b w:val="0"/>
                <w:bCs w:val="0"/>
                <w:i/>
                <w:iCs/>
                <w:color w:val="1F497D"/>
                <w:sz w:val="22"/>
                <w:szCs w:val="22"/>
              </w:rPr>
              <w:t xml:space="preserve"> across Victoria.</w:t>
            </w:r>
          </w:p>
          <w:p w:rsidR="00C448B1" w:rsidRDefault="00C448B1">
            <w:pPr>
              <w:pStyle w:val="Heading2"/>
              <w:spacing w:before="0" w:beforeAutospacing="0" w:after="0" w:afterAutospacing="0"/>
              <w:rPr>
                <w:rFonts w:eastAsia="Times New Roman"/>
              </w:rPr>
            </w:pPr>
            <w:r>
              <w:rPr>
                <w:rFonts w:ascii="Calibri" w:eastAsia="Times New Roman" w:hAnsi="Calibri"/>
                <w:b w:val="0"/>
                <w:bCs w:val="0"/>
                <w:i/>
                <w:iCs/>
                <w:color w:val="1F497D"/>
                <w:sz w:val="22"/>
                <w:szCs w:val="22"/>
              </w:rPr>
              <w:t> </w:t>
            </w:r>
          </w:p>
        </w:tc>
        <w:tc>
          <w:tcPr>
            <w:tcW w:w="12" w:type="pct"/>
            <w:vAlign w:val="center"/>
            <w:hideMark/>
          </w:tcPr>
          <w:p w:rsidR="00C448B1" w:rsidRDefault="00C448B1">
            <w:r>
              <w:lastRenderedPageBreak/>
              <w:t> </w:t>
            </w:r>
          </w:p>
        </w:tc>
      </w:tr>
      <w:tr w:rsidR="00C448B1" w:rsidTr="00C448B1">
        <w:tc>
          <w:tcPr>
            <w:tcW w:w="4988" w:type="pct"/>
            <w:gridSpan w:val="19"/>
            <w:shd w:val="clear" w:color="auto" w:fill="F79646"/>
            <w:tcMar>
              <w:top w:w="0" w:type="dxa"/>
              <w:left w:w="108" w:type="dxa"/>
              <w:bottom w:w="0" w:type="dxa"/>
              <w:right w:w="108" w:type="dxa"/>
            </w:tcMar>
            <w:hideMark/>
          </w:tcPr>
          <w:p w:rsidR="00C448B1" w:rsidRDefault="00C448B1">
            <w:r>
              <w:rPr>
                <w:b/>
                <w:bCs/>
                <w:color w:val="FFFFFF"/>
                <w:sz w:val="28"/>
                <w:szCs w:val="28"/>
              </w:rPr>
              <w:lastRenderedPageBreak/>
              <w:t xml:space="preserve">Professional Learning and Classroom Opportunities- </w:t>
            </w:r>
            <w:r>
              <w:rPr>
                <w:color w:val="FFFFFF"/>
                <w:sz w:val="20"/>
                <w:szCs w:val="20"/>
              </w:rPr>
              <w:t xml:space="preserve">see our </w:t>
            </w:r>
            <w:hyperlink r:id="rId31" w:tgtFrame="_blank" w:history="1">
              <w:r>
                <w:rPr>
                  <w:rStyle w:val="Hyperlink"/>
                  <w:color w:val="FFFFFF"/>
                  <w:sz w:val="20"/>
                  <w:szCs w:val="20"/>
                </w:rPr>
                <w:t>Professional Learning Calendar</w:t>
              </w:r>
            </w:hyperlink>
            <w:r>
              <w:rPr>
                <w:color w:val="FFFFFF"/>
                <w:sz w:val="20"/>
                <w:szCs w:val="20"/>
              </w:rPr>
              <w:t xml:space="preserve"> for a full list of events</w:t>
            </w:r>
          </w:p>
          <w:p w:rsidR="00C448B1" w:rsidRDefault="00C448B1">
            <w:r>
              <w:t> </w:t>
            </w:r>
          </w:p>
        </w:tc>
        <w:tc>
          <w:tcPr>
            <w:tcW w:w="12" w:type="pct"/>
            <w:vAlign w:val="center"/>
            <w:hideMark/>
          </w:tcPr>
          <w:p w:rsidR="00C448B1" w:rsidRDefault="00C448B1">
            <w:r>
              <w:t> </w:t>
            </w:r>
          </w:p>
        </w:tc>
      </w:tr>
      <w:tr w:rsidR="00C448B1" w:rsidTr="00C448B1">
        <w:tc>
          <w:tcPr>
            <w:tcW w:w="593" w:type="pct"/>
            <w:shd w:val="clear" w:color="auto" w:fill="D9D9D9"/>
            <w:tcMar>
              <w:top w:w="0" w:type="dxa"/>
              <w:left w:w="108" w:type="dxa"/>
              <w:bottom w:w="0" w:type="dxa"/>
              <w:right w:w="108" w:type="dxa"/>
            </w:tcMar>
            <w:vAlign w:val="center"/>
          </w:tcPr>
          <w:p w:rsidR="00C448B1" w:rsidRDefault="00C448B1">
            <w:pPr>
              <w:jc w:val="center"/>
            </w:pPr>
            <w:r>
              <w:rPr>
                <w:noProof/>
              </w:rPr>
              <w:drawing>
                <wp:inline distT="0" distB="0" distL="0" distR="0" wp14:anchorId="05C9E1CF" wp14:editId="2CE86B09">
                  <wp:extent cx="774700" cy="533400"/>
                  <wp:effectExtent l="0" t="0" r="6350" b="0"/>
                  <wp:docPr id="22" name="Picture 2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E89.2ECD1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E89.2ECD12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74700" cy="533400"/>
                          </a:xfrm>
                          <a:prstGeom prst="rect">
                            <a:avLst/>
                          </a:prstGeom>
                          <a:noFill/>
                          <a:ln>
                            <a:noFill/>
                          </a:ln>
                        </pic:spPr>
                      </pic:pic>
                    </a:graphicData>
                  </a:graphic>
                </wp:inline>
              </w:drawing>
            </w:r>
          </w:p>
          <w:p w:rsidR="00C448B1" w:rsidRDefault="00C448B1">
            <w:pPr>
              <w:jc w:val="center"/>
            </w:pPr>
          </w:p>
          <w:p w:rsidR="00C448B1" w:rsidRDefault="00C448B1">
            <w:pPr>
              <w:jc w:val="center"/>
            </w:pPr>
            <w:r>
              <w:rPr>
                <w:color w:val="1F497D"/>
              </w:rPr>
              <w:t> </w:t>
            </w:r>
            <w:r>
              <w:rPr>
                <w:noProof/>
                <w:color w:val="000000"/>
                <w:sz w:val="21"/>
                <w:szCs w:val="21"/>
              </w:rPr>
              <w:drawing>
                <wp:inline distT="0" distB="0" distL="0" distR="0" wp14:anchorId="6B5F11E2" wp14:editId="393DEE3C">
                  <wp:extent cx="1193800" cy="254000"/>
                  <wp:effectExtent l="0" t="0" r="6350" b="0"/>
                  <wp:docPr id="21" name="Picture 21" descr="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193800" cy="254000"/>
                          </a:xfrm>
                          <a:prstGeom prst="rect">
                            <a:avLst/>
                          </a:prstGeom>
                          <a:noFill/>
                          <a:ln>
                            <a:noFill/>
                          </a:ln>
                        </pic:spPr>
                      </pic:pic>
                    </a:graphicData>
                  </a:graphic>
                </wp:inline>
              </w:drawing>
            </w:r>
          </w:p>
        </w:tc>
        <w:tc>
          <w:tcPr>
            <w:tcW w:w="1873" w:type="pct"/>
            <w:gridSpan w:val="9"/>
            <w:shd w:val="clear" w:color="auto" w:fill="D9D9D9"/>
            <w:tcMar>
              <w:top w:w="0" w:type="dxa"/>
              <w:left w:w="108" w:type="dxa"/>
              <w:bottom w:w="0" w:type="dxa"/>
              <w:right w:w="108" w:type="dxa"/>
            </w:tcMar>
            <w:hideMark/>
          </w:tcPr>
          <w:p w:rsidR="00C448B1" w:rsidRDefault="00C448B1">
            <w:pPr>
              <w:pStyle w:val="ListParagraph"/>
              <w:ind w:left="360" w:hanging="360"/>
              <w:rPr>
                <w:color w:val="1F497D"/>
              </w:rPr>
            </w:pPr>
            <w:r>
              <w:rPr>
                <w:rFonts w:ascii="Symbol" w:hAnsi="Symbol"/>
                <w:color w:val="1F497D"/>
              </w:rPr>
              <w:t></w:t>
            </w:r>
            <w:r>
              <w:rPr>
                <w:rFonts w:ascii="Times New Roman" w:hAnsi="Times New Roman"/>
                <w:color w:val="1F497D"/>
                <w:sz w:val="14"/>
                <w:szCs w:val="14"/>
              </w:rPr>
              <w:t xml:space="preserve">         </w:t>
            </w:r>
            <w:r>
              <w:rPr>
                <w:b/>
                <w:bCs/>
                <w:color w:val="1F497D"/>
              </w:rPr>
              <w:t>Inclusion Online</w:t>
            </w:r>
            <w:r>
              <w:rPr>
                <w:color w:val="1F497D"/>
              </w:rPr>
              <w:t xml:space="preserve"> - Register for a Term 1, 2015 course via PD Online or by contacting your region’s Lead Tutor.  These free courses in Autism Spectrum Disorder, Dyslexia, Speech and Language, and Hearing Loss offer 20 hours of professional learning over 10 weeks.  </w:t>
            </w:r>
            <w:hyperlink r:id="rId36" w:tgtFrame="_blank" w:history="1">
              <w:r>
                <w:rPr>
                  <w:rStyle w:val="Hyperlink"/>
                </w:rPr>
                <w:t>http://www.oltaustralia.net/courses_victoria.asp?stateid=9&amp;schooltype=1</w:t>
              </w:r>
            </w:hyperlink>
            <w:r>
              <w:rPr>
                <w:color w:val="1F497D"/>
              </w:rPr>
              <w:t xml:space="preserve"> </w:t>
            </w:r>
          </w:p>
        </w:tc>
        <w:tc>
          <w:tcPr>
            <w:tcW w:w="387" w:type="pct"/>
            <w:gridSpan w:val="2"/>
            <w:shd w:val="clear" w:color="auto" w:fill="D9D9D9"/>
            <w:tcMar>
              <w:top w:w="0" w:type="dxa"/>
              <w:left w:w="108" w:type="dxa"/>
              <w:bottom w:w="0" w:type="dxa"/>
              <w:right w:w="108" w:type="dxa"/>
            </w:tcMar>
            <w:vAlign w:val="center"/>
            <w:hideMark/>
          </w:tcPr>
          <w:p w:rsidR="00C448B1" w:rsidRDefault="00C448B1">
            <w:pPr>
              <w:jc w:val="center"/>
            </w:pPr>
            <w:r>
              <w:rPr>
                <w:noProof/>
              </w:rPr>
              <w:drawing>
                <wp:inline distT="0" distB="0" distL="0" distR="0" wp14:anchorId="17E93344" wp14:editId="68606568">
                  <wp:extent cx="1193800" cy="444500"/>
                  <wp:effectExtent l="0" t="0" r="6350" b="0"/>
                  <wp:docPr id="20" name="Picture 2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746.521DCD90">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7.png@01CFF746.521DCD9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193800" cy="444500"/>
                          </a:xfrm>
                          <a:prstGeom prst="rect">
                            <a:avLst/>
                          </a:prstGeom>
                          <a:noFill/>
                          <a:ln>
                            <a:noFill/>
                          </a:ln>
                        </pic:spPr>
                      </pic:pic>
                    </a:graphicData>
                  </a:graphic>
                </wp:inline>
              </w:drawing>
            </w:r>
          </w:p>
        </w:tc>
        <w:tc>
          <w:tcPr>
            <w:tcW w:w="2135" w:type="pct"/>
            <w:gridSpan w:val="7"/>
            <w:shd w:val="clear" w:color="auto" w:fill="D9D9D9"/>
            <w:tcMar>
              <w:top w:w="0" w:type="dxa"/>
              <w:left w:w="108" w:type="dxa"/>
              <w:bottom w:w="0" w:type="dxa"/>
              <w:right w:w="108" w:type="dxa"/>
            </w:tcMar>
            <w:hideMark/>
          </w:tcPr>
          <w:p w:rsidR="00C448B1" w:rsidRDefault="00C448B1">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Microsoft </w:t>
            </w:r>
            <w:proofErr w:type="spellStart"/>
            <w:r>
              <w:rPr>
                <w:color w:val="1F497D"/>
              </w:rPr>
              <w:t>EduCast</w:t>
            </w:r>
            <w:proofErr w:type="spellEnd"/>
            <w:r>
              <w:rPr>
                <w:color w:val="1F497D"/>
              </w:rPr>
              <w:t xml:space="preserve"> brings together academic leaders, innovative institutions, and pioneering educators in a monthly series for educators.</w:t>
            </w:r>
          </w:p>
          <w:p w:rsidR="00C448B1" w:rsidRDefault="00C448B1">
            <w:pPr>
              <w:pStyle w:val="ListParagraph"/>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Register for this live webinar series at </w:t>
            </w:r>
            <w:hyperlink r:id="rId40" w:tgtFrame="_blank" w:history="1">
              <w:r>
                <w:rPr>
                  <w:rStyle w:val="Hyperlink"/>
                </w:rPr>
                <w:t>http://www.pil-network.com/pd/VUWebinars</w:t>
              </w:r>
            </w:hyperlink>
            <w:r>
              <w:rPr>
                <w:color w:val="1F497D"/>
              </w:rPr>
              <w:t xml:space="preserve"> </w:t>
            </w:r>
          </w:p>
          <w:p w:rsidR="00C448B1" w:rsidRDefault="00C448B1">
            <w:pPr>
              <w:ind w:left="360"/>
            </w:pPr>
            <w:r>
              <w:rPr>
                <w:color w:val="1F497D"/>
              </w:rPr>
              <w:t> </w:t>
            </w:r>
          </w:p>
        </w:tc>
        <w:tc>
          <w:tcPr>
            <w:tcW w:w="12" w:type="pct"/>
            <w:vAlign w:val="center"/>
            <w:hideMark/>
          </w:tcPr>
          <w:p w:rsidR="00C448B1" w:rsidRDefault="00C448B1">
            <w:r>
              <w:t> </w:t>
            </w:r>
          </w:p>
        </w:tc>
      </w:tr>
      <w:tr w:rsidR="00C448B1" w:rsidTr="00C448B1">
        <w:tc>
          <w:tcPr>
            <w:tcW w:w="593" w:type="pct"/>
            <w:shd w:val="clear" w:color="auto" w:fill="F2F2F2"/>
            <w:tcMar>
              <w:top w:w="0" w:type="dxa"/>
              <w:left w:w="108" w:type="dxa"/>
              <w:bottom w:w="0" w:type="dxa"/>
              <w:right w:w="108" w:type="dxa"/>
            </w:tcMar>
            <w:vAlign w:val="center"/>
          </w:tcPr>
          <w:p w:rsidR="00C448B1" w:rsidRDefault="00C448B1">
            <w:pPr>
              <w:jc w:val="center"/>
            </w:pPr>
            <w:r>
              <w:rPr>
                <w:noProof/>
              </w:rPr>
              <w:drawing>
                <wp:inline distT="0" distB="0" distL="0" distR="0" wp14:anchorId="551F3F57" wp14:editId="2ACDD069">
                  <wp:extent cx="1181100" cy="749300"/>
                  <wp:effectExtent l="0" t="0" r="0" b="0"/>
                  <wp:docPr id="19" name="Picture 19" descr="Description: Description: Description: Description: Description: Description: Description: Description: Description: Description: Description: Description: Description: Description: Description: Description: Description: Description: Description: cid:image009.png@01D036F0.EECB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Description: Description: Description: cid:image009.png@01D036F0.EECBD0D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181100" cy="749300"/>
                          </a:xfrm>
                          <a:prstGeom prst="rect">
                            <a:avLst/>
                          </a:prstGeom>
                          <a:noFill/>
                          <a:ln>
                            <a:noFill/>
                          </a:ln>
                        </pic:spPr>
                      </pic:pic>
                    </a:graphicData>
                  </a:graphic>
                </wp:inline>
              </w:drawing>
            </w:r>
          </w:p>
          <w:p w:rsidR="00C448B1" w:rsidRDefault="00C448B1">
            <w:pPr>
              <w:jc w:val="center"/>
            </w:pPr>
          </w:p>
          <w:p w:rsidR="00C448B1" w:rsidRDefault="00C448B1">
            <w:pPr>
              <w:jc w:val="center"/>
            </w:pPr>
            <w:r>
              <w:rPr>
                <w:noProof/>
                <w:color w:val="000000"/>
                <w:sz w:val="21"/>
                <w:szCs w:val="21"/>
              </w:rPr>
              <w:drawing>
                <wp:inline distT="0" distB="0" distL="0" distR="0" wp14:anchorId="34C123E3" wp14:editId="708A89D6">
                  <wp:extent cx="1143000" cy="254000"/>
                  <wp:effectExtent l="0" t="0" r="0" b="0"/>
                  <wp:docPr id="18" name="Picture 18" descr="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a:ln>
                            <a:noFill/>
                          </a:ln>
                        </pic:spPr>
                      </pic:pic>
                    </a:graphicData>
                  </a:graphic>
                </wp:inline>
              </w:drawing>
            </w:r>
          </w:p>
          <w:p w:rsidR="00C448B1" w:rsidRDefault="00C448B1">
            <w:pPr>
              <w:jc w:val="center"/>
            </w:pPr>
          </w:p>
        </w:tc>
        <w:tc>
          <w:tcPr>
            <w:tcW w:w="1873" w:type="pct"/>
            <w:gridSpan w:val="9"/>
            <w:shd w:val="clear" w:color="auto" w:fill="F2F2F2"/>
            <w:tcMar>
              <w:top w:w="0" w:type="dxa"/>
              <w:left w:w="108" w:type="dxa"/>
              <w:bottom w:w="0" w:type="dxa"/>
              <w:right w:w="108" w:type="dxa"/>
            </w:tcMar>
          </w:tcPr>
          <w:p w:rsidR="00C448B1" w:rsidRDefault="00C448B1" w:rsidP="005758EF">
            <w:pPr>
              <w:pStyle w:val="ListParagraph"/>
              <w:numPr>
                <w:ilvl w:val="0"/>
                <w:numId w:val="3"/>
              </w:numPr>
              <w:rPr>
                <w:b/>
                <w:bCs/>
                <w:color w:val="1F497D"/>
              </w:rPr>
            </w:pPr>
            <w:hyperlink r:id="rId45" w:history="1">
              <w:r>
                <w:rPr>
                  <w:rStyle w:val="Hyperlink"/>
                  <w:b/>
                  <w:bCs/>
                  <w:color w:val="1F497D"/>
                </w:rPr>
                <w:t xml:space="preserve">Leading Schools in the Digital Age Course – Apply now at </w:t>
              </w:r>
              <w:proofErr w:type="spellStart"/>
              <w:r>
                <w:rPr>
                  <w:rStyle w:val="Hyperlink"/>
                  <w:b/>
                  <w:bCs/>
                  <w:color w:val="1F497D"/>
                </w:rPr>
                <w:t>Bastow</w:t>
              </w:r>
              <w:proofErr w:type="spellEnd"/>
            </w:hyperlink>
            <w:r>
              <w:rPr>
                <w:b/>
                <w:bCs/>
                <w:color w:val="1F497D"/>
              </w:rPr>
              <w:t xml:space="preserve"> - </w:t>
            </w:r>
            <w:r>
              <w:rPr>
                <w:color w:val="1F497D"/>
              </w:rPr>
              <w:t>a leadership course for schools intent on embedding digital learning across the curriculum in a meaningful and authentic way. This course will assist school leaders to strategically plan for, implement and sustain a future-oriented vision of education. Participants will develop an understanding of the impact of globalisation and digital technologies on learning and build their capacity to lead change.</w:t>
            </w:r>
          </w:p>
          <w:p w:rsidR="00C448B1" w:rsidRDefault="00C448B1" w:rsidP="005758EF">
            <w:pPr>
              <w:pStyle w:val="ListParagraph"/>
              <w:numPr>
                <w:ilvl w:val="0"/>
                <w:numId w:val="3"/>
              </w:numPr>
              <w:rPr>
                <w:color w:val="1F497D"/>
              </w:rPr>
            </w:pPr>
            <w:r>
              <w:rPr>
                <w:color w:val="1F497D"/>
              </w:rPr>
              <w:t>Intake 2, Mildura – Applications close on Monday 30 March 2015</w:t>
            </w:r>
          </w:p>
          <w:p w:rsidR="00C448B1" w:rsidRDefault="00C448B1" w:rsidP="005758EF">
            <w:pPr>
              <w:pStyle w:val="ListParagraph"/>
              <w:numPr>
                <w:ilvl w:val="0"/>
                <w:numId w:val="3"/>
              </w:numPr>
              <w:rPr>
                <w:color w:val="1F497D"/>
              </w:rPr>
            </w:pPr>
            <w:r>
              <w:rPr>
                <w:color w:val="1F497D"/>
              </w:rPr>
              <w:t xml:space="preserve">To apply or find out more visit </w:t>
            </w:r>
            <w:hyperlink r:id="rId46" w:history="1">
              <w:r>
                <w:rPr>
                  <w:rStyle w:val="Hyperlink"/>
                  <w:color w:val="1F497D"/>
                </w:rPr>
                <w:t>www.bastow.vic.edu.au</w:t>
              </w:r>
            </w:hyperlink>
            <w:r>
              <w:rPr>
                <w:color w:val="1F497D"/>
              </w:rPr>
              <w:t xml:space="preserve"> or phone </w:t>
            </w:r>
            <w:proofErr w:type="spellStart"/>
            <w:r>
              <w:rPr>
                <w:color w:val="1F497D"/>
              </w:rPr>
              <w:t>Bastow</w:t>
            </w:r>
            <w:proofErr w:type="spellEnd"/>
            <w:r>
              <w:rPr>
                <w:color w:val="1F497D"/>
              </w:rPr>
              <w:t xml:space="preserve"> on (03) 8199 2900.</w:t>
            </w:r>
          </w:p>
          <w:p w:rsidR="00C448B1" w:rsidRDefault="00C448B1">
            <w:pPr>
              <w:pStyle w:val="ListParagraph"/>
              <w:ind w:left="360" w:hanging="360"/>
              <w:rPr>
                <w:rFonts w:ascii="Symbol" w:hAnsi="Symbol"/>
                <w:color w:val="1F497D"/>
              </w:rPr>
            </w:pPr>
          </w:p>
        </w:tc>
        <w:tc>
          <w:tcPr>
            <w:tcW w:w="387" w:type="pct"/>
            <w:gridSpan w:val="2"/>
            <w:shd w:val="clear" w:color="auto" w:fill="F2F2F2"/>
            <w:tcMar>
              <w:top w:w="0" w:type="dxa"/>
              <w:left w:w="108" w:type="dxa"/>
              <w:bottom w:w="0" w:type="dxa"/>
              <w:right w:w="108" w:type="dxa"/>
            </w:tcMar>
            <w:vAlign w:val="center"/>
            <w:hideMark/>
          </w:tcPr>
          <w:p w:rsidR="00C448B1" w:rsidRDefault="00C448B1">
            <w:pPr>
              <w:jc w:val="center"/>
            </w:pPr>
            <w:r>
              <w:rPr>
                <w:noProof/>
              </w:rPr>
              <w:drawing>
                <wp:inline distT="0" distB="0" distL="0" distR="0" wp14:anchorId="0DD6D6CC" wp14:editId="05FB13EC">
                  <wp:extent cx="901700" cy="406400"/>
                  <wp:effectExtent l="0" t="0" r="0" b="0"/>
                  <wp:docPr id="17" name="Picture 17"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024EF.5BCB7AF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024EF.5BCB7AF0"/>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01700" cy="406400"/>
                          </a:xfrm>
                          <a:prstGeom prst="rect">
                            <a:avLst/>
                          </a:prstGeom>
                          <a:noFill/>
                          <a:ln>
                            <a:noFill/>
                          </a:ln>
                        </pic:spPr>
                      </pic:pic>
                    </a:graphicData>
                  </a:graphic>
                </wp:inline>
              </w:drawing>
            </w:r>
          </w:p>
          <w:p w:rsidR="00C448B1" w:rsidRDefault="00C448B1">
            <w:pPr>
              <w:jc w:val="center"/>
            </w:pPr>
            <w:r>
              <w:rPr>
                <w:noProof/>
              </w:rPr>
              <w:drawing>
                <wp:inline distT="0" distB="0" distL="0" distR="0" wp14:anchorId="0C3806F9" wp14:editId="5C7047CF">
                  <wp:extent cx="914400" cy="520700"/>
                  <wp:effectExtent l="0" t="0" r="0" b="0"/>
                  <wp:docPr id="16" name="Picture 16" descr="Description: Description: Description: Description: Description: Description: Description: Description: Description: Description: Description: Description: Description: Description: Description: Description: Description: Description: Description: Description: Description: Description: cid:image017.png@01D024EF.5BCB7AF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Description: Description: Description: Description: Description: Description: Description: Description: Description: Description: Description: Description: Description: Description: Description: cid:image017.png@01D024EF.5BCB7AF0"/>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inline>
              </w:drawing>
            </w:r>
          </w:p>
        </w:tc>
        <w:tc>
          <w:tcPr>
            <w:tcW w:w="2135" w:type="pct"/>
            <w:gridSpan w:val="7"/>
            <w:shd w:val="clear" w:color="auto" w:fill="F2F2F2"/>
            <w:tcMar>
              <w:top w:w="0" w:type="dxa"/>
              <w:left w:w="108" w:type="dxa"/>
              <w:bottom w:w="0" w:type="dxa"/>
              <w:right w:w="108" w:type="dxa"/>
            </w:tcMar>
          </w:tcPr>
          <w:p w:rsidR="00C448B1" w:rsidRDefault="00C448B1" w:rsidP="005758EF">
            <w:pPr>
              <w:pStyle w:val="ListParagraph"/>
              <w:numPr>
                <w:ilvl w:val="0"/>
                <w:numId w:val="4"/>
              </w:numPr>
              <w:rPr>
                <w:color w:val="1F497D"/>
              </w:rPr>
            </w:pPr>
            <w:hyperlink r:id="rId53" w:history="1">
              <w:r>
                <w:rPr>
                  <w:rStyle w:val="Hyperlink"/>
                  <w:b/>
                  <w:bCs/>
                </w:rPr>
                <w:t>Young ICT Explorers</w:t>
              </w:r>
            </w:hyperlink>
            <w:r>
              <w:rPr>
                <w:color w:val="1F497D"/>
              </w:rPr>
              <w:t xml:space="preserve"> encourages school students to create their best Information and Communication Technology (ICT) related projects.</w:t>
            </w:r>
          </w:p>
          <w:p w:rsidR="00C448B1" w:rsidRDefault="00C448B1" w:rsidP="005758EF">
            <w:pPr>
              <w:pStyle w:val="ListParagraph"/>
              <w:numPr>
                <w:ilvl w:val="0"/>
                <w:numId w:val="4"/>
              </w:numPr>
              <w:rPr>
                <w:color w:val="1F497D"/>
              </w:rPr>
            </w:pPr>
            <w:hyperlink r:id="rId54" w:history="1">
              <w:r>
                <w:rPr>
                  <w:rStyle w:val="Hyperlink"/>
                </w:rPr>
                <w:t>On-line registrations now open</w:t>
              </w:r>
            </w:hyperlink>
            <w:r>
              <w:rPr>
                <w:color w:val="1F497D"/>
              </w:rPr>
              <w:t xml:space="preserve"> (close 26 June 2015).</w:t>
            </w:r>
          </w:p>
          <w:p w:rsidR="00C448B1" w:rsidRDefault="00C448B1" w:rsidP="005758EF">
            <w:pPr>
              <w:pStyle w:val="ListParagraph"/>
              <w:numPr>
                <w:ilvl w:val="0"/>
                <w:numId w:val="4"/>
              </w:numPr>
              <w:rPr>
                <w:color w:val="1F497D"/>
              </w:rPr>
            </w:pPr>
            <w:r>
              <w:rPr>
                <w:color w:val="1F497D"/>
              </w:rPr>
              <w:t>Project submissions close in Victoria 17 July 2015.</w:t>
            </w:r>
          </w:p>
          <w:p w:rsidR="00C448B1" w:rsidRDefault="00C448B1">
            <w:pPr>
              <w:rPr>
                <w:color w:val="1F497D"/>
              </w:rPr>
            </w:pPr>
          </w:p>
          <w:p w:rsidR="00C448B1" w:rsidRDefault="00C448B1" w:rsidP="005758EF">
            <w:pPr>
              <w:pStyle w:val="ListParagraph"/>
              <w:numPr>
                <w:ilvl w:val="0"/>
                <w:numId w:val="4"/>
              </w:numPr>
              <w:rPr>
                <w:color w:val="1F497D"/>
              </w:rPr>
            </w:pPr>
            <w:hyperlink r:id="rId55" w:history="1">
              <w:proofErr w:type="spellStart"/>
              <w:r>
                <w:rPr>
                  <w:rStyle w:val="Hyperlink"/>
                  <w:b/>
                  <w:bCs/>
                </w:rPr>
                <w:t>Bebras</w:t>
              </w:r>
              <w:proofErr w:type="spellEnd"/>
            </w:hyperlink>
            <w:r>
              <w:rPr>
                <w:color w:val="1F497D"/>
              </w:rPr>
              <w:t xml:space="preserve"> returns for the </w:t>
            </w:r>
            <w:hyperlink r:id="rId56" w:history="1">
              <w:r>
                <w:rPr>
                  <w:rStyle w:val="Hyperlink"/>
                </w:rPr>
                <w:t>Computational Thinking Challenge. </w:t>
              </w:r>
            </w:hyperlink>
          </w:p>
          <w:p w:rsidR="00C448B1" w:rsidRDefault="00C448B1" w:rsidP="005758EF">
            <w:pPr>
              <w:pStyle w:val="ListParagraph"/>
              <w:numPr>
                <w:ilvl w:val="0"/>
                <w:numId w:val="4"/>
              </w:numPr>
              <w:rPr>
                <w:color w:val="1F497D"/>
              </w:rPr>
            </w:pPr>
            <w:r>
              <w:rPr>
                <w:color w:val="1F497D"/>
              </w:rPr>
              <w:t>This free event runs 16-27 March 2015</w:t>
            </w:r>
          </w:p>
          <w:p w:rsidR="00C448B1" w:rsidRDefault="00C448B1" w:rsidP="005758EF">
            <w:pPr>
              <w:pStyle w:val="ListParagraph"/>
              <w:numPr>
                <w:ilvl w:val="0"/>
                <w:numId w:val="4"/>
              </w:numPr>
              <w:rPr>
                <w:color w:val="1F497D"/>
              </w:rPr>
            </w:pPr>
            <w:r>
              <w:rPr>
                <w:color w:val="1F497D"/>
              </w:rPr>
              <w:t xml:space="preserve">Visit </w:t>
            </w:r>
            <w:hyperlink r:id="rId57" w:history="1">
              <w:r>
                <w:rPr>
                  <w:rStyle w:val="Hyperlink"/>
                </w:rPr>
                <w:t>http://www.bebras.edu.au/</w:t>
              </w:r>
            </w:hyperlink>
            <w:r>
              <w:rPr>
                <w:color w:val="1F497D"/>
              </w:rPr>
              <w:t xml:space="preserve"> to register. </w:t>
            </w:r>
          </w:p>
          <w:p w:rsidR="00C448B1" w:rsidRDefault="00C448B1">
            <w:pPr>
              <w:rPr>
                <w:color w:val="1F497D"/>
              </w:rPr>
            </w:pPr>
          </w:p>
          <w:p w:rsidR="00C448B1" w:rsidRDefault="00C448B1" w:rsidP="005758EF">
            <w:pPr>
              <w:pStyle w:val="ListParagraph"/>
              <w:numPr>
                <w:ilvl w:val="0"/>
                <w:numId w:val="4"/>
              </w:numPr>
              <w:rPr>
                <w:color w:val="1F497D"/>
              </w:rPr>
            </w:pPr>
            <w:hyperlink r:id="rId58" w:history="1">
              <w:r>
                <w:rPr>
                  <w:rStyle w:val="Hyperlink"/>
                  <w:color w:val="1F497D"/>
                </w:rPr>
                <w:t>ACS big Day In – Melbourne</w:t>
              </w:r>
            </w:hyperlink>
            <w:r>
              <w:rPr>
                <w:color w:val="1F497D"/>
              </w:rPr>
              <w:t>, 18th June 2015</w:t>
            </w:r>
          </w:p>
          <w:p w:rsidR="00C448B1" w:rsidRDefault="00C448B1" w:rsidP="005758EF">
            <w:pPr>
              <w:pStyle w:val="ListParagraph"/>
              <w:numPr>
                <w:ilvl w:val="0"/>
                <w:numId w:val="4"/>
              </w:numPr>
              <w:rPr>
                <w:color w:val="1F497D"/>
              </w:rPr>
            </w:pPr>
            <w:hyperlink r:id="rId59" w:history="1">
              <w:r>
                <w:rPr>
                  <w:rStyle w:val="Hyperlink"/>
                  <w:color w:val="1F497D"/>
                </w:rPr>
                <w:t>book your free tickets</w:t>
              </w:r>
            </w:hyperlink>
          </w:p>
          <w:p w:rsidR="00C448B1" w:rsidRDefault="00C448B1" w:rsidP="005758EF">
            <w:pPr>
              <w:pStyle w:val="ListParagraph"/>
              <w:numPr>
                <w:ilvl w:val="0"/>
                <w:numId w:val="4"/>
              </w:numPr>
              <w:rPr>
                <w:color w:val="1F497D"/>
              </w:rPr>
            </w:pPr>
            <w:hyperlink r:id="rId60" w:history="1">
              <w:r>
                <w:rPr>
                  <w:rStyle w:val="Hyperlink"/>
                  <w:color w:val="1F497D"/>
                </w:rPr>
                <w:t>www.thebigdayin.com.au</w:t>
              </w:r>
            </w:hyperlink>
            <w:r>
              <w:rPr>
                <w:color w:val="1F497D"/>
              </w:rPr>
              <w:t xml:space="preserve"> for more information</w:t>
            </w:r>
          </w:p>
          <w:p w:rsidR="00C448B1" w:rsidRDefault="00C448B1">
            <w:pPr>
              <w:rPr>
                <w:color w:val="1F497D"/>
              </w:rPr>
            </w:pPr>
          </w:p>
        </w:tc>
        <w:tc>
          <w:tcPr>
            <w:tcW w:w="12" w:type="pct"/>
            <w:vAlign w:val="center"/>
          </w:tcPr>
          <w:p w:rsidR="00C448B1" w:rsidRDefault="00C448B1"/>
        </w:tc>
      </w:tr>
      <w:tr w:rsidR="00C448B1" w:rsidTr="00C448B1">
        <w:tc>
          <w:tcPr>
            <w:tcW w:w="593" w:type="pct"/>
            <w:shd w:val="clear" w:color="auto" w:fill="D9D9D9"/>
            <w:tcMar>
              <w:top w:w="0" w:type="dxa"/>
              <w:left w:w="108" w:type="dxa"/>
              <w:bottom w:w="0" w:type="dxa"/>
              <w:right w:w="108" w:type="dxa"/>
            </w:tcMar>
            <w:vAlign w:val="center"/>
            <w:hideMark/>
          </w:tcPr>
          <w:p w:rsidR="00C448B1" w:rsidRDefault="00C448B1">
            <w:pPr>
              <w:jc w:val="center"/>
            </w:pPr>
            <w:r>
              <w:rPr>
                <w:b/>
                <w:bCs/>
                <w:i/>
                <w:iCs/>
                <w:noProof/>
                <w:color w:val="1F497D"/>
                <w:sz w:val="20"/>
                <w:szCs w:val="20"/>
              </w:rPr>
              <w:lastRenderedPageBreak/>
              <w:drawing>
                <wp:inline distT="0" distB="0" distL="0" distR="0" wp14:anchorId="5A7FC9BB" wp14:editId="736AFC99">
                  <wp:extent cx="774700" cy="787400"/>
                  <wp:effectExtent l="0" t="0" r="6350" b="0"/>
                  <wp:docPr id="15" name="Picture 1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74700" cy="787400"/>
                          </a:xfrm>
                          <a:prstGeom prst="rect">
                            <a:avLst/>
                          </a:prstGeom>
                          <a:noFill/>
                          <a:ln>
                            <a:noFill/>
                          </a:ln>
                        </pic:spPr>
                      </pic:pic>
                    </a:graphicData>
                  </a:graphic>
                </wp:inline>
              </w:drawing>
            </w:r>
          </w:p>
        </w:tc>
        <w:tc>
          <w:tcPr>
            <w:tcW w:w="1873" w:type="pct"/>
            <w:gridSpan w:val="9"/>
            <w:shd w:val="clear" w:color="auto" w:fill="D9D9D9"/>
            <w:tcMar>
              <w:top w:w="0" w:type="dxa"/>
              <w:left w:w="108" w:type="dxa"/>
              <w:bottom w:w="0" w:type="dxa"/>
              <w:right w:w="108" w:type="dxa"/>
            </w:tcMar>
          </w:tcPr>
          <w:p w:rsidR="00C448B1" w:rsidRDefault="00C448B1" w:rsidP="005758EF">
            <w:pPr>
              <w:pStyle w:val="ListParagraph"/>
              <w:numPr>
                <w:ilvl w:val="0"/>
                <w:numId w:val="5"/>
              </w:numPr>
              <w:rPr>
                <w:rStyle w:val="Hyperlink"/>
                <w:color w:val="auto"/>
                <w:u w:val="none"/>
              </w:rPr>
            </w:pPr>
            <w:r>
              <w:rPr>
                <w:color w:val="1F497D"/>
              </w:rPr>
              <w:t>24 Feb</w:t>
            </w:r>
            <w:r>
              <w:rPr>
                <w:rStyle w:val="Hyperlink"/>
              </w:rPr>
              <w:t xml:space="preserve">: </w:t>
            </w:r>
            <w:hyperlink r:id="rId64" w:history="1">
              <w:r>
                <w:rPr>
                  <w:rStyle w:val="Hyperlink"/>
                </w:rPr>
                <w:t>Connecting the Dots 3 – Primary Members</w:t>
              </w:r>
            </w:hyperlink>
            <w:r>
              <w:rPr>
                <w:rStyle w:val="Hyperlink"/>
              </w:rPr>
              <w:t xml:space="preserve">, </w:t>
            </w:r>
            <w:r>
              <w:rPr>
                <w:color w:val="1F497D"/>
              </w:rPr>
              <w:t>4:00pm – 5:30pm</w:t>
            </w:r>
          </w:p>
          <w:p w:rsidR="00C448B1" w:rsidRDefault="00C448B1" w:rsidP="005758EF">
            <w:pPr>
              <w:pStyle w:val="ListParagraph"/>
              <w:numPr>
                <w:ilvl w:val="0"/>
                <w:numId w:val="5"/>
              </w:numPr>
            </w:pPr>
            <w:r>
              <w:rPr>
                <w:color w:val="1F497D"/>
              </w:rPr>
              <w:t xml:space="preserve">26 Feb: </w:t>
            </w:r>
            <w:hyperlink r:id="rId65" w:history="1">
              <w:r>
                <w:rPr>
                  <w:rStyle w:val="Hyperlink"/>
                </w:rPr>
                <w:t xml:space="preserve">21st Century Toolbox 1 – </w:t>
              </w:r>
              <w:proofErr w:type="spellStart"/>
              <w:r>
                <w:rPr>
                  <w:rStyle w:val="Hyperlink"/>
                </w:rPr>
                <w:t>Cybersafety</w:t>
              </w:r>
              <w:proofErr w:type="spellEnd"/>
              <w:r>
                <w:rPr>
                  <w:rStyle w:val="Hyperlink"/>
                </w:rPr>
                <w:t xml:space="preserve"> and the new boundaries</w:t>
              </w:r>
            </w:hyperlink>
            <w:r>
              <w:rPr>
                <w:color w:val="1F497D"/>
              </w:rPr>
              <w:t>, 4:00pm – 6:00pm</w:t>
            </w:r>
          </w:p>
          <w:p w:rsidR="00C448B1" w:rsidRDefault="00C448B1" w:rsidP="005758EF">
            <w:pPr>
              <w:pStyle w:val="ListParagraph"/>
              <w:numPr>
                <w:ilvl w:val="0"/>
                <w:numId w:val="5"/>
              </w:numPr>
              <w:rPr>
                <w:color w:val="1F497D"/>
              </w:rPr>
            </w:pPr>
            <w:r>
              <w:rPr>
                <w:color w:val="1F497D"/>
              </w:rPr>
              <w:t xml:space="preserve">3 March: </w:t>
            </w:r>
            <w:hyperlink r:id="rId66" w:history="1">
              <w:r>
                <w:rPr>
                  <w:rStyle w:val="Hyperlink"/>
                </w:rPr>
                <w:t>Connecting the Dots 4 – Post Primary Members</w:t>
              </w:r>
            </w:hyperlink>
            <w:r>
              <w:rPr>
                <w:color w:val="1F497D"/>
              </w:rPr>
              <w:t>, 4:00pm – 5:30pm</w:t>
            </w:r>
          </w:p>
          <w:p w:rsidR="00C448B1" w:rsidRDefault="00C448B1" w:rsidP="005758EF">
            <w:pPr>
              <w:pStyle w:val="ListParagraph"/>
              <w:numPr>
                <w:ilvl w:val="0"/>
                <w:numId w:val="5"/>
              </w:numPr>
              <w:rPr>
                <w:color w:val="1F497D"/>
              </w:rPr>
            </w:pPr>
            <w:r>
              <w:rPr>
                <w:color w:val="1F497D"/>
              </w:rPr>
              <w:t xml:space="preserve">5 March: </w:t>
            </w:r>
            <w:hyperlink r:id="rId67" w:history="1">
              <w:r>
                <w:rPr>
                  <w:rStyle w:val="Hyperlink"/>
                </w:rPr>
                <w:t>21</w:t>
              </w:r>
              <w:r>
                <w:rPr>
                  <w:rStyle w:val="Hyperlink"/>
                  <w:vertAlign w:val="superscript"/>
                </w:rPr>
                <w:t>st</w:t>
              </w:r>
              <w:r>
                <w:rPr>
                  <w:rStyle w:val="Hyperlink"/>
                </w:rPr>
                <w:t xml:space="preserve"> Century Toolbox 2 – Making and Playing – Emerging Technologies</w:t>
              </w:r>
            </w:hyperlink>
            <w:r>
              <w:rPr>
                <w:color w:val="1F497D"/>
              </w:rPr>
              <w:t>, 4:00pm – 6:00pm</w:t>
            </w:r>
          </w:p>
          <w:p w:rsidR="00C448B1" w:rsidRDefault="00C448B1" w:rsidP="005758EF">
            <w:pPr>
              <w:pStyle w:val="ListParagraph"/>
              <w:numPr>
                <w:ilvl w:val="0"/>
                <w:numId w:val="5"/>
              </w:numPr>
              <w:rPr>
                <w:color w:val="1F497D"/>
              </w:rPr>
            </w:pPr>
            <w:r>
              <w:rPr>
                <w:color w:val="1F497D"/>
              </w:rPr>
              <w:t xml:space="preserve">12 March: </w:t>
            </w:r>
            <w:hyperlink r:id="rId68" w:history="1">
              <w:r>
                <w:rPr>
                  <w:rStyle w:val="Hyperlink"/>
                </w:rPr>
                <w:t>21</w:t>
              </w:r>
              <w:r>
                <w:rPr>
                  <w:rStyle w:val="Hyperlink"/>
                  <w:vertAlign w:val="superscript"/>
                </w:rPr>
                <w:t>st</w:t>
              </w:r>
              <w:r>
                <w:rPr>
                  <w:rStyle w:val="Hyperlink"/>
                </w:rPr>
                <w:t xml:space="preserve"> Century Toolbox 3 – Teaching with Mobile Devices</w:t>
              </w:r>
            </w:hyperlink>
            <w:r>
              <w:rPr>
                <w:color w:val="1F497D"/>
              </w:rPr>
              <w:t>, 4:00pm – 6:00pm</w:t>
            </w:r>
          </w:p>
          <w:p w:rsidR="00C448B1" w:rsidRDefault="00C448B1" w:rsidP="005758EF">
            <w:pPr>
              <w:pStyle w:val="ListParagraph"/>
              <w:numPr>
                <w:ilvl w:val="0"/>
                <w:numId w:val="5"/>
              </w:numPr>
              <w:rPr>
                <w:color w:val="1F497D"/>
              </w:rPr>
            </w:pPr>
            <w:r>
              <w:rPr>
                <w:color w:val="1F497D"/>
              </w:rPr>
              <w:t xml:space="preserve">14 March: </w:t>
            </w:r>
            <w:hyperlink r:id="rId69" w:history="1">
              <w:proofErr w:type="spellStart"/>
              <w:r>
                <w:rPr>
                  <w:rStyle w:val="Hyperlink"/>
                </w:rPr>
                <w:t>DigiTech</w:t>
              </w:r>
              <w:proofErr w:type="spellEnd"/>
              <w:r>
                <w:rPr>
                  <w:rStyle w:val="Hyperlink"/>
                </w:rPr>
                <w:t xml:space="preserve"> by the Bay</w:t>
              </w:r>
            </w:hyperlink>
            <w:r>
              <w:rPr>
                <w:color w:val="1F497D"/>
              </w:rPr>
              <w:t>, 8:30am – 3:00pm</w:t>
            </w:r>
          </w:p>
          <w:p w:rsidR="00C448B1" w:rsidRDefault="00C448B1" w:rsidP="005758EF">
            <w:pPr>
              <w:pStyle w:val="ListParagraph"/>
              <w:numPr>
                <w:ilvl w:val="0"/>
                <w:numId w:val="5"/>
              </w:numPr>
              <w:rPr>
                <w:color w:val="1F497D"/>
              </w:rPr>
            </w:pPr>
            <w:r>
              <w:rPr>
                <w:color w:val="1F497D"/>
              </w:rPr>
              <w:t xml:space="preserve">19 March: </w:t>
            </w:r>
            <w:hyperlink r:id="rId70" w:history="1">
              <w:r>
                <w:rPr>
                  <w:rStyle w:val="Hyperlink"/>
                </w:rPr>
                <w:t>21</w:t>
              </w:r>
              <w:r>
                <w:rPr>
                  <w:rStyle w:val="Hyperlink"/>
                  <w:vertAlign w:val="superscript"/>
                </w:rPr>
                <w:t>st</w:t>
              </w:r>
              <w:r>
                <w:rPr>
                  <w:rStyle w:val="Hyperlink"/>
                </w:rPr>
                <w:t xml:space="preserve"> Century Toolbox 4 – Apps for Assessment</w:t>
              </w:r>
            </w:hyperlink>
            <w:r>
              <w:rPr>
                <w:color w:val="1F497D"/>
              </w:rPr>
              <w:t>, 4:00pm – 6:00pm</w:t>
            </w:r>
          </w:p>
          <w:p w:rsidR="00C448B1" w:rsidRDefault="00C448B1" w:rsidP="005758EF">
            <w:pPr>
              <w:pStyle w:val="ListParagraph"/>
              <w:numPr>
                <w:ilvl w:val="0"/>
                <w:numId w:val="5"/>
              </w:numPr>
              <w:rPr>
                <w:color w:val="1F497D"/>
              </w:rPr>
            </w:pPr>
            <w:r>
              <w:rPr>
                <w:color w:val="1F497D"/>
              </w:rPr>
              <w:t>26</w:t>
            </w:r>
            <w:r>
              <w:rPr>
                <w:color w:val="1F497D"/>
                <w:vertAlign w:val="superscript"/>
              </w:rPr>
              <w:t>th</w:t>
            </w:r>
            <w:r>
              <w:rPr>
                <w:color w:val="1F497D"/>
              </w:rPr>
              <w:t xml:space="preserve"> March: 21</w:t>
            </w:r>
            <w:r>
              <w:rPr>
                <w:color w:val="1F497D"/>
                <w:vertAlign w:val="superscript"/>
              </w:rPr>
              <w:t>st</w:t>
            </w:r>
            <w:r>
              <w:rPr>
                <w:color w:val="1F497D"/>
              </w:rPr>
              <w:t xml:space="preserve"> Century Toolbox 5 – </w:t>
            </w:r>
            <w:hyperlink r:id="rId71" w:history="1">
              <w:r>
                <w:rPr>
                  <w:rStyle w:val="Hyperlink"/>
                </w:rPr>
                <w:t>Preparing for the Digital Technologies Curriculum</w:t>
              </w:r>
            </w:hyperlink>
            <w:r>
              <w:rPr>
                <w:color w:val="1F497D"/>
              </w:rPr>
              <w:t>, 4:00pm – 6:00pm</w:t>
            </w:r>
          </w:p>
          <w:p w:rsidR="00C448B1" w:rsidRDefault="00C448B1">
            <w:pPr>
              <w:pStyle w:val="ListParagraph"/>
              <w:ind w:left="360"/>
            </w:pPr>
          </w:p>
        </w:tc>
        <w:tc>
          <w:tcPr>
            <w:tcW w:w="387" w:type="pct"/>
            <w:gridSpan w:val="2"/>
            <w:shd w:val="clear" w:color="auto" w:fill="D9D9D9"/>
            <w:tcMar>
              <w:top w:w="0" w:type="dxa"/>
              <w:left w:w="108" w:type="dxa"/>
              <w:bottom w:w="0" w:type="dxa"/>
              <w:right w:w="108" w:type="dxa"/>
            </w:tcMar>
            <w:vAlign w:val="center"/>
            <w:hideMark/>
          </w:tcPr>
          <w:p w:rsidR="00C448B1" w:rsidRDefault="00C448B1">
            <w:pPr>
              <w:jc w:val="center"/>
            </w:pPr>
            <w:r>
              <w:rPr>
                <w:noProof/>
              </w:rPr>
              <w:drawing>
                <wp:inline distT="0" distB="0" distL="0" distR="0" wp14:anchorId="6A696879" wp14:editId="68D9E390">
                  <wp:extent cx="508000" cy="838200"/>
                  <wp:effectExtent l="0" t="0" r="6350" b="0"/>
                  <wp:docPr id="14" name="Picture 1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508000" cy="838200"/>
                          </a:xfrm>
                          <a:prstGeom prst="rect">
                            <a:avLst/>
                          </a:prstGeom>
                          <a:noFill/>
                          <a:ln>
                            <a:noFill/>
                          </a:ln>
                        </pic:spPr>
                      </pic:pic>
                    </a:graphicData>
                  </a:graphic>
                </wp:inline>
              </w:drawing>
            </w:r>
          </w:p>
        </w:tc>
        <w:tc>
          <w:tcPr>
            <w:tcW w:w="2135" w:type="pct"/>
            <w:gridSpan w:val="7"/>
            <w:shd w:val="clear" w:color="auto" w:fill="D9D9D9"/>
            <w:tcMar>
              <w:top w:w="0" w:type="dxa"/>
              <w:left w:w="108" w:type="dxa"/>
              <w:bottom w:w="0" w:type="dxa"/>
              <w:right w:w="108" w:type="dxa"/>
            </w:tcMar>
          </w:tcPr>
          <w:p w:rsidR="00C448B1" w:rsidRDefault="00C448B1" w:rsidP="005758EF">
            <w:pPr>
              <w:pStyle w:val="ListParagraph"/>
              <w:numPr>
                <w:ilvl w:val="0"/>
                <w:numId w:val="4"/>
              </w:numPr>
            </w:pPr>
            <w:r>
              <w:rPr>
                <w:color w:val="1F497D"/>
              </w:rPr>
              <w:t>Adobe has released dates for a new series of Webinars for teachers and school leaders wishing to learn more about Adobe applications and best practice in the classroom:</w:t>
            </w:r>
          </w:p>
          <w:p w:rsidR="00C448B1" w:rsidRDefault="00C448B1" w:rsidP="005758EF">
            <w:pPr>
              <w:pStyle w:val="ListParagraph"/>
              <w:numPr>
                <w:ilvl w:val="0"/>
                <w:numId w:val="4"/>
              </w:numPr>
              <w:rPr>
                <w:color w:val="1F497D"/>
              </w:rPr>
            </w:pPr>
            <w:hyperlink r:id="rId75" w:history="1">
              <w:r>
                <w:rPr>
                  <w:rStyle w:val="Hyperlink"/>
                </w:rPr>
                <w:t>Adobe Education Train the Trainer</w:t>
              </w:r>
            </w:hyperlink>
            <w:r>
              <w:rPr>
                <w:color w:val="1F497D"/>
              </w:rPr>
              <w:t xml:space="preserve"> </w:t>
            </w:r>
            <w:r>
              <w:rPr>
                <w:i/>
                <w:iCs/>
                <w:color w:val="1F497D"/>
              </w:rPr>
              <w:t>(Enrolments end March 8, 2015)</w:t>
            </w:r>
          </w:p>
          <w:p w:rsidR="00C448B1" w:rsidRDefault="00C448B1" w:rsidP="005758EF">
            <w:pPr>
              <w:pStyle w:val="ListParagraph"/>
              <w:numPr>
                <w:ilvl w:val="0"/>
                <w:numId w:val="4"/>
              </w:numPr>
              <w:rPr>
                <w:color w:val="1F497D"/>
              </w:rPr>
            </w:pPr>
            <w:hyperlink r:id="rId76" w:history="1">
              <w:r>
                <w:rPr>
                  <w:rStyle w:val="Hyperlink"/>
                </w:rPr>
                <w:t>Interactive flipped learning activities with Presenter</w:t>
              </w:r>
            </w:hyperlink>
            <w:r>
              <w:rPr>
                <w:color w:val="1F497D"/>
              </w:rPr>
              <w:t xml:space="preserve"> </w:t>
            </w:r>
            <w:r>
              <w:rPr>
                <w:i/>
                <w:iCs/>
                <w:color w:val="1F497D"/>
              </w:rPr>
              <w:t>(February 26 | 10:00 a.m. AEDT)</w:t>
            </w:r>
          </w:p>
          <w:p w:rsidR="00C448B1" w:rsidRDefault="00C448B1" w:rsidP="005758EF">
            <w:pPr>
              <w:pStyle w:val="ListParagraph"/>
              <w:numPr>
                <w:ilvl w:val="0"/>
                <w:numId w:val="4"/>
              </w:numPr>
              <w:rPr>
                <w:color w:val="1F497D"/>
              </w:rPr>
            </w:pPr>
            <w:hyperlink r:id="rId77" w:history="1">
              <w:r>
                <w:rPr>
                  <w:rStyle w:val="Hyperlink"/>
                </w:rPr>
                <w:t>On-the-go image editing with Photoshop Touch</w:t>
              </w:r>
            </w:hyperlink>
            <w:r>
              <w:rPr>
                <w:color w:val="1F497D"/>
              </w:rPr>
              <w:t xml:space="preserve"> </w:t>
            </w:r>
            <w:r>
              <w:rPr>
                <w:i/>
                <w:iCs/>
                <w:color w:val="1F497D"/>
              </w:rPr>
              <w:t>(March 12 | 9:00 a.m. AEDT)</w:t>
            </w:r>
          </w:p>
          <w:p w:rsidR="00C448B1" w:rsidRDefault="00C448B1" w:rsidP="005758EF">
            <w:pPr>
              <w:pStyle w:val="ListParagraph"/>
              <w:numPr>
                <w:ilvl w:val="0"/>
                <w:numId w:val="4"/>
              </w:numPr>
              <w:rPr>
                <w:color w:val="0000FF"/>
                <w:u w:val="single"/>
              </w:rPr>
            </w:pPr>
            <w:r>
              <w:rPr>
                <w:rStyle w:val="Hyperlink"/>
              </w:rPr>
              <w:t>IGNITE Talks: What does creativity in education look like to you? (</w:t>
            </w:r>
            <w:r>
              <w:rPr>
                <w:i/>
                <w:iCs/>
                <w:color w:val="1F497D"/>
              </w:rPr>
              <w:t>March 19 | 7:00 a.m. AEDT)</w:t>
            </w:r>
          </w:p>
          <w:p w:rsidR="00C448B1" w:rsidRDefault="00C448B1" w:rsidP="005758EF">
            <w:pPr>
              <w:pStyle w:val="ListParagraph"/>
              <w:numPr>
                <w:ilvl w:val="0"/>
                <w:numId w:val="4"/>
              </w:numPr>
              <w:rPr>
                <w:i/>
                <w:iCs/>
                <w:color w:val="1F497D"/>
              </w:rPr>
            </w:pPr>
            <w:hyperlink r:id="rId78" w:history="1">
              <w:r>
                <w:rPr>
                  <w:rStyle w:val="Hyperlink"/>
                </w:rPr>
                <w:t>Virtual 3D backgrounds with After Effects</w:t>
              </w:r>
            </w:hyperlink>
            <w:r>
              <w:rPr>
                <w:color w:val="1F497D"/>
              </w:rPr>
              <w:t xml:space="preserve"> </w:t>
            </w:r>
            <w:r>
              <w:rPr>
                <w:i/>
                <w:iCs/>
                <w:color w:val="1F497D"/>
              </w:rPr>
              <w:t>(March 26 | 9:00 a.m. AEDT)</w:t>
            </w:r>
          </w:p>
          <w:p w:rsidR="00C448B1" w:rsidRDefault="00C448B1" w:rsidP="005758EF">
            <w:pPr>
              <w:pStyle w:val="ListParagraph"/>
              <w:numPr>
                <w:ilvl w:val="0"/>
                <w:numId w:val="4"/>
              </w:numPr>
            </w:pPr>
            <w:r>
              <w:rPr>
                <w:color w:val="1F497D"/>
              </w:rPr>
              <w:t xml:space="preserve">More on professional learning through Adobe is available at </w:t>
            </w:r>
            <w:hyperlink r:id="rId79" w:tgtFrame="_blank" w:history="1">
              <w:r>
                <w:rPr>
                  <w:rStyle w:val="Hyperlink"/>
                </w:rPr>
                <w:t>https://edex.adobe.com/professional-development/</w:t>
              </w:r>
            </w:hyperlink>
            <w:r>
              <w:rPr>
                <w:color w:val="1F497D"/>
              </w:rPr>
              <w:t xml:space="preserve"> </w:t>
            </w:r>
          </w:p>
          <w:p w:rsidR="00C448B1" w:rsidRDefault="00C448B1">
            <w:pPr>
              <w:ind w:left="360" w:hanging="360"/>
            </w:pPr>
          </w:p>
        </w:tc>
        <w:tc>
          <w:tcPr>
            <w:tcW w:w="12" w:type="pct"/>
            <w:vAlign w:val="center"/>
            <w:hideMark/>
          </w:tcPr>
          <w:p w:rsidR="00C448B1" w:rsidRDefault="00C448B1">
            <w:pPr>
              <w:ind w:left="360" w:hanging="360"/>
            </w:pPr>
            <w:r>
              <w:t> </w:t>
            </w:r>
          </w:p>
        </w:tc>
      </w:tr>
      <w:tr w:rsidR="00C448B1" w:rsidTr="00C448B1">
        <w:tc>
          <w:tcPr>
            <w:tcW w:w="593" w:type="pct"/>
            <w:shd w:val="clear" w:color="auto" w:fill="F2F2F2"/>
            <w:tcMar>
              <w:top w:w="0" w:type="dxa"/>
              <w:left w:w="108" w:type="dxa"/>
              <w:bottom w:w="0" w:type="dxa"/>
              <w:right w:w="108" w:type="dxa"/>
            </w:tcMar>
            <w:vAlign w:val="center"/>
            <w:hideMark/>
          </w:tcPr>
          <w:p w:rsidR="00C448B1" w:rsidRDefault="00C448B1">
            <w:pPr>
              <w:jc w:val="center"/>
            </w:pPr>
            <w:r>
              <w:rPr>
                <w:noProof/>
              </w:rPr>
              <w:drawing>
                <wp:inline distT="0" distB="0" distL="0" distR="0" wp14:anchorId="09FC03F3" wp14:editId="243045B0">
                  <wp:extent cx="1168400" cy="393700"/>
                  <wp:effectExtent l="0" t="0" r="0" b="6350"/>
                  <wp:docPr id="13" name="Picture 1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png@01D00247.562E8FD0">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png@01D00247.562E8FD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1168400" cy="393700"/>
                          </a:xfrm>
                          <a:prstGeom prst="rect">
                            <a:avLst/>
                          </a:prstGeom>
                          <a:noFill/>
                          <a:ln>
                            <a:noFill/>
                          </a:ln>
                        </pic:spPr>
                      </pic:pic>
                    </a:graphicData>
                  </a:graphic>
                </wp:inline>
              </w:drawing>
            </w:r>
          </w:p>
        </w:tc>
        <w:tc>
          <w:tcPr>
            <w:tcW w:w="1873" w:type="pct"/>
            <w:gridSpan w:val="9"/>
            <w:shd w:val="clear" w:color="auto" w:fill="F2F2F2"/>
            <w:tcMar>
              <w:top w:w="0" w:type="dxa"/>
              <w:left w:w="108" w:type="dxa"/>
              <w:bottom w:w="0" w:type="dxa"/>
              <w:right w:w="108" w:type="dxa"/>
            </w:tcMar>
          </w:tcPr>
          <w:p w:rsidR="00C448B1" w:rsidRDefault="00C448B1" w:rsidP="005758EF">
            <w:pPr>
              <w:pStyle w:val="ListParagraph"/>
              <w:numPr>
                <w:ilvl w:val="0"/>
                <w:numId w:val="4"/>
              </w:numPr>
              <w:rPr>
                <w:color w:val="1F497D"/>
              </w:rPr>
            </w:pPr>
            <w:proofErr w:type="spellStart"/>
            <w:r>
              <w:rPr>
                <w:color w:val="1F497D"/>
              </w:rPr>
              <w:t>TEDxRosalindParkED</w:t>
            </w:r>
            <w:proofErr w:type="spellEnd"/>
            <w:r>
              <w:rPr>
                <w:color w:val="1F497D"/>
              </w:rPr>
              <w:t xml:space="preserve"> conference, themed </w:t>
            </w:r>
            <w:hyperlink r:id="rId83" w:history="1">
              <w:r>
                <w:rPr>
                  <w:rStyle w:val="Hyperlink"/>
                </w:rPr>
                <w:t>“Changing the Game”</w:t>
              </w:r>
            </w:hyperlink>
            <w:r>
              <w:rPr>
                <w:color w:val="1F497D"/>
              </w:rPr>
              <w:t xml:space="preserve"> will be held </w:t>
            </w:r>
            <w:hyperlink r:id="rId84" w:tgtFrame="_blank" w:history="1">
              <w:r>
                <w:rPr>
                  <w:rStyle w:val="Hyperlink"/>
                  <w:color w:val="1F497D"/>
                </w:rPr>
                <w:t>on Friday, March 13</w:t>
              </w:r>
            </w:hyperlink>
            <w:hyperlink r:id="rId85" w:tgtFrame="_blank" w:history="1">
              <w:proofErr w:type="gramStart"/>
              <w:r>
                <w:rPr>
                  <w:rStyle w:val="Hyperlink"/>
                  <w:color w:val="1F497D"/>
                </w:rPr>
                <w:t>th</w:t>
              </w:r>
              <w:proofErr w:type="gramEnd"/>
            </w:hyperlink>
            <w:r>
              <w:rPr>
                <w:color w:val="1F497D"/>
              </w:rPr>
              <w:t>, in the Old Fire Station, View Street, Bendigo, and feature speakers on the topic of innovative education.</w:t>
            </w:r>
          </w:p>
          <w:p w:rsidR="00C448B1" w:rsidRDefault="00C448B1" w:rsidP="005758EF">
            <w:pPr>
              <w:pStyle w:val="ListParagraph"/>
              <w:numPr>
                <w:ilvl w:val="0"/>
                <w:numId w:val="4"/>
              </w:numPr>
              <w:rPr>
                <w:color w:val="1F497D"/>
              </w:rPr>
            </w:pPr>
            <w:r>
              <w:rPr>
                <w:color w:val="1F497D"/>
              </w:rPr>
              <w:t xml:space="preserve">Tickets can be purchased through </w:t>
            </w:r>
            <w:hyperlink r:id="rId86" w:history="1">
              <w:r>
                <w:rPr>
                  <w:rStyle w:val="Hyperlink"/>
                  <w:color w:val="1F497D"/>
                </w:rPr>
                <w:t>http://tedxrosalindparked.com/attend/</w:t>
              </w:r>
            </w:hyperlink>
          </w:p>
          <w:p w:rsidR="00C448B1" w:rsidRDefault="00C448B1">
            <w:pPr>
              <w:pStyle w:val="ListParagraph"/>
              <w:ind w:left="360"/>
            </w:pPr>
          </w:p>
        </w:tc>
        <w:tc>
          <w:tcPr>
            <w:tcW w:w="387" w:type="pct"/>
            <w:gridSpan w:val="2"/>
            <w:shd w:val="clear" w:color="auto" w:fill="F2F2F2"/>
            <w:tcMar>
              <w:top w:w="0" w:type="dxa"/>
              <w:left w:w="108" w:type="dxa"/>
              <w:bottom w:w="0" w:type="dxa"/>
              <w:right w:w="108" w:type="dxa"/>
            </w:tcMar>
            <w:vAlign w:val="center"/>
            <w:hideMark/>
          </w:tcPr>
          <w:p w:rsidR="00C448B1" w:rsidRDefault="00C448B1">
            <w:pPr>
              <w:jc w:val="center"/>
            </w:pPr>
            <w:bookmarkStart w:id="0" w:name="_GoBack"/>
            <w:r>
              <w:rPr>
                <w:noProof/>
              </w:rPr>
              <w:drawing>
                <wp:inline distT="0" distB="0" distL="0" distR="0" wp14:anchorId="6AEE448E" wp14:editId="51C8F0B3">
                  <wp:extent cx="1206500" cy="901700"/>
                  <wp:effectExtent l="0" t="0" r="0" b="0"/>
                  <wp:docPr id="12" name="Picture 1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00247.2047BBD0">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00247.2047BBD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1206500" cy="901700"/>
                          </a:xfrm>
                          <a:prstGeom prst="rect">
                            <a:avLst/>
                          </a:prstGeom>
                          <a:noFill/>
                          <a:ln>
                            <a:noFill/>
                          </a:ln>
                        </pic:spPr>
                      </pic:pic>
                    </a:graphicData>
                  </a:graphic>
                </wp:inline>
              </w:drawing>
            </w:r>
            <w:bookmarkEnd w:id="0"/>
          </w:p>
        </w:tc>
        <w:tc>
          <w:tcPr>
            <w:tcW w:w="2135" w:type="pct"/>
            <w:gridSpan w:val="7"/>
            <w:shd w:val="clear" w:color="auto" w:fill="F2F2F2"/>
            <w:tcMar>
              <w:top w:w="0" w:type="dxa"/>
              <w:left w:w="108" w:type="dxa"/>
              <w:bottom w:w="0" w:type="dxa"/>
              <w:right w:w="108" w:type="dxa"/>
            </w:tcMar>
            <w:hideMark/>
          </w:tcPr>
          <w:p w:rsidR="00C448B1" w:rsidRDefault="00C448B1">
            <w:pPr>
              <w:ind w:left="360" w:hanging="360"/>
            </w:pPr>
            <w:r>
              <w:rPr>
                <w:rFonts w:ascii="Symbol" w:hAnsi="Symbol"/>
                <w:color w:val="1F497D"/>
              </w:rPr>
              <w:t></w:t>
            </w:r>
            <w:r>
              <w:rPr>
                <w:rFonts w:ascii="Times New Roman" w:hAnsi="Times New Roman"/>
                <w:color w:val="1F497D"/>
                <w:sz w:val="14"/>
                <w:szCs w:val="14"/>
              </w:rPr>
              <w:t xml:space="preserve">         </w:t>
            </w:r>
            <w:r>
              <w:rPr>
                <w:color w:val="1F497D"/>
              </w:rPr>
              <w:t>The FIRST Robotics Competition (FRC) is a unique robotics program which is as close to "real-world engineering" as a student can get.</w:t>
            </w:r>
          </w:p>
          <w:p w:rsidR="00C448B1" w:rsidRDefault="00C448B1">
            <w:pPr>
              <w:ind w:left="360" w:hanging="360"/>
            </w:pPr>
            <w:r>
              <w:rPr>
                <w:rFonts w:ascii="Symbol" w:hAnsi="Symbol"/>
                <w:color w:val="1F497D"/>
              </w:rPr>
              <w:t></w:t>
            </w:r>
            <w:r>
              <w:rPr>
                <w:rFonts w:ascii="Times New Roman" w:hAnsi="Times New Roman"/>
                <w:color w:val="1F497D"/>
                <w:sz w:val="14"/>
                <w:szCs w:val="14"/>
              </w:rPr>
              <w:t xml:space="preserve">         </w:t>
            </w:r>
            <w:r>
              <w:rPr>
                <w:color w:val="1F497D"/>
              </w:rPr>
              <w:t xml:space="preserve">With a sports theme (e.g. playing basketball, shooting </w:t>
            </w:r>
            <w:proofErr w:type="spellStart"/>
            <w:r>
              <w:rPr>
                <w:color w:val="1F497D"/>
              </w:rPr>
              <w:t>frisbees</w:t>
            </w:r>
            <w:proofErr w:type="spellEnd"/>
            <w:r>
              <w:rPr>
                <w:color w:val="1F497D"/>
              </w:rPr>
              <w:t>) students aged between 14 to 18 years have six weeks, starting in mid-January to design, build and program a 40 to 50 kg robot.</w:t>
            </w:r>
          </w:p>
          <w:p w:rsidR="00C448B1" w:rsidRDefault="00C448B1">
            <w:pPr>
              <w:ind w:left="360" w:hanging="360"/>
            </w:pPr>
            <w:r>
              <w:rPr>
                <w:rFonts w:ascii="Symbol" w:hAnsi="Symbol"/>
              </w:rPr>
              <w:t></w:t>
            </w:r>
            <w:r>
              <w:rPr>
                <w:rFonts w:ascii="Times New Roman" w:hAnsi="Times New Roman"/>
                <w:sz w:val="14"/>
                <w:szCs w:val="14"/>
              </w:rPr>
              <w:t xml:space="preserve">         </w:t>
            </w:r>
            <w:r>
              <w:rPr>
                <w:color w:val="1F497D"/>
              </w:rPr>
              <w:t>See  </w:t>
            </w:r>
            <w:hyperlink r:id="rId90" w:tgtFrame="_blank" w:history="1">
              <w:r>
                <w:rPr>
                  <w:rStyle w:val="Hyperlink"/>
                  <w:color w:val="1F497D"/>
                </w:rPr>
                <w:t>http://www.usfirst.org/roboticsprograms/frc</w:t>
              </w:r>
            </w:hyperlink>
            <w:r>
              <w:rPr>
                <w:color w:val="1F497D"/>
              </w:rPr>
              <w:t xml:space="preserve"> or contact </w:t>
            </w:r>
            <w:hyperlink r:id="rId91" w:tgtFrame="_blank" w:history="1">
              <w:r>
                <w:rPr>
                  <w:rStyle w:val="Hyperlink"/>
                  <w:color w:val="1F497D"/>
                </w:rPr>
                <w:t>milorad.cerovac@kds.vic.edu.au</w:t>
              </w:r>
            </w:hyperlink>
          </w:p>
          <w:p w:rsidR="00C448B1" w:rsidRDefault="00C448B1">
            <w:r>
              <w:rPr>
                <w:color w:val="1F497D"/>
              </w:rPr>
              <w:t> </w:t>
            </w:r>
          </w:p>
        </w:tc>
        <w:tc>
          <w:tcPr>
            <w:tcW w:w="12" w:type="pct"/>
            <w:vAlign w:val="center"/>
          </w:tcPr>
          <w:p w:rsidR="00C448B1" w:rsidRDefault="00C448B1"/>
        </w:tc>
      </w:tr>
      <w:tr w:rsidR="00C448B1" w:rsidTr="00C448B1">
        <w:tc>
          <w:tcPr>
            <w:tcW w:w="4988" w:type="pct"/>
            <w:gridSpan w:val="19"/>
            <w:shd w:val="clear" w:color="auto" w:fill="F79646"/>
            <w:tcMar>
              <w:top w:w="0" w:type="dxa"/>
              <w:left w:w="108" w:type="dxa"/>
              <w:bottom w:w="0" w:type="dxa"/>
              <w:right w:w="108" w:type="dxa"/>
            </w:tcMar>
            <w:hideMark/>
          </w:tcPr>
          <w:p w:rsidR="00C448B1" w:rsidRDefault="00C448B1">
            <w:r>
              <w:rPr>
                <w:b/>
                <w:bCs/>
                <w:color w:val="FFFFFF"/>
                <w:sz w:val="28"/>
                <w:szCs w:val="28"/>
              </w:rPr>
              <w:t>Conferences and Events</w:t>
            </w:r>
            <w:r>
              <w:rPr>
                <w:color w:val="1F497D"/>
              </w:rPr>
              <w:t xml:space="preserve"> </w:t>
            </w:r>
          </w:p>
        </w:tc>
        <w:tc>
          <w:tcPr>
            <w:tcW w:w="12" w:type="pct"/>
            <w:vAlign w:val="center"/>
            <w:hideMark/>
          </w:tcPr>
          <w:p w:rsidR="00C448B1" w:rsidRDefault="00C448B1">
            <w:r>
              <w:t> </w:t>
            </w:r>
          </w:p>
        </w:tc>
      </w:tr>
      <w:tr w:rsidR="00C448B1" w:rsidTr="00C448B1">
        <w:tc>
          <w:tcPr>
            <w:tcW w:w="4988" w:type="pct"/>
            <w:gridSpan w:val="19"/>
            <w:tcMar>
              <w:top w:w="0" w:type="dxa"/>
              <w:left w:w="108" w:type="dxa"/>
              <w:bottom w:w="0" w:type="dxa"/>
              <w:right w:w="108" w:type="dxa"/>
            </w:tcMar>
            <w:hideMark/>
          </w:tcPr>
          <w:p w:rsidR="00C448B1" w:rsidRDefault="00C448B1">
            <w:pPr>
              <w:pStyle w:val="NormalWeb"/>
              <w:ind w:left="360" w:hanging="360"/>
              <w:rPr>
                <w:rFonts w:ascii="Calibri" w:hAnsi="Calibri"/>
                <w:color w:val="1F497D"/>
                <w:sz w:val="22"/>
                <w:szCs w:val="22"/>
              </w:rPr>
            </w:pPr>
            <w:r>
              <w:rPr>
                <w:rFonts w:ascii="Symbol" w:hAnsi="Symbol"/>
                <w:sz w:val="22"/>
                <w:szCs w:val="22"/>
              </w:rPr>
              <w:t></w:t>
            </w:r>
            <w:r>
              <w:rPr>
                <w:sz w:val="14"/>
                <w:szCs w:val="14"/>
              </w:rPr>
              <w:t xml:space="preserve">         </w:t>
            </w:r>
            <w:r>
              <w:rPr>
                <w:rFonts w:ascii="Calibri" w:hAnsi="Calibri"/>
                <w:color w:val="1F497D"/>
                <w:sz w:val="22"/>
                <w:szCs w:val="22"/>
              </w:rPr>
              <w:t>Friday 27</w:t>
            </w:r>
            <w:r>
              <w:rPr>
                <w:rFonts w:ascii="Calibri" w:hAnsi="Calibri"/>
                <w:color w:val="1F497D"/>
                <w:sz w:val="22"/>
                <w:szCs w:val="22"/>
                <w:vertAlign w:val="superscript"/>
              </w:rPr>
              <w:t>th</w:t>
            </w:r>
            <w:r>
              <w:rPr>
                <w:rFonts w:ascii="Calibri" w:hAnsi="Calibri"/>
                <w:color w:val="1F497D"/>
                <w:sz w:val="22"/>
                <w:szCs w:val="22"/>
              </w:rPr>
              <w:t xml:space="preserve"> Feb – Sunday 1st March:</w:t>
            </w:r>
            <w:r>
              <w:rPr>
                <w:color w:val="1F497D"/>
              </w:rPr>
              <w:t xml:space="preserve"> </w:t>
            </w:r>
            <w:hyperlink r:id="rId92" w:history="1">
              <w:proofErr w:type="spellStart"/>
              <w:r>
                <w:rPr>
                  <w:rStyle w:val="Hyperlink"/>
                  <w:rFonts w:ascii="Calibri" w:hAnsi="Calibri"/>
                  <w:sz w:val="22"/>
                  <w:szCs w:val="22"/>
                </w:rPr>
                <w:t>OZeLive</w:t>
              </w:r>
              <w:proofErr w:type="spellEnd"/>
              <w:r>
                <w:rPr>
                  <w:rStyle w:val="Hyperlink"/>
                  <w:rFonts w:ascii="Calibri" w:hAnsi="Calibri"/>
                  <w:sz w:val="22"/>
                  <w:szCs w:val="22"/>
                </w:rPr>
                <w:t xml:space="preserve"> 2015</w:t>
              </w:r>
            </w:hyperlink>
            <w:r>
              <w:rPr>
                <w:rStyle w:val="Hyperlink"/>
                <w:rFonts w:ascii="Calibri" w:hAnsi="Calibri"/>
                <w:sz w:val="22"/>
                <w:szCs w:val="22"/>
              </w:rPr>
              <w:t xml:space="preserve"> </w:t>
            </w:r>
            <w:r>
              <w:rPr>
                <w:rFonts w:ascii="Calibri" w:hAnsi="Calibri"/>
                <w:color w:val="1F497D"/>
                <w:sz w:val="22"/>
                <w:szCs w:val="22"/>
              </w:rPr>
              <w:t>(online event) -  ‘Global Innovations in Education’</w:t>
            </w:r>
          </w:p>
          <w:p w:rsidR="00C448B1" w:rsidRDefault="00C448B1" w:rsidP="005758EF">
            <w:pPr>
              <w:pStyle w:val="NormalWeb"/>
              <w:numPr>
                <w:ilvl w:val="0"/>
                <w:numId w:val="4"/>
              </w:numPr>
              <w:rPr>
                <w:rFonts w:ascii="Calibri" w:hAnsi="Calibri"/>
                <w:color w:val="1F497D"/>
                <w:sz w:val="22"/>
                <w:szCs w:val="22"/>
              </w:rPr>
            </w:pPr>
            <w:r>
              <w:rPr>
                <w:rFonts w:ascii="Calibri" w:hAnsi="Calibri"/>
                <w:color w:val="1F497D"/>
                <w:sz w:val="22"/>
                <w:szCs w:val="22"/>
              </w:rPr>
              <w:t>Saturday, 14</w:t>
            </w:r>
            <w:r>
              <w:rPr>
                <w:rFonts w:ascii="Calibri" w:hAnsi="Calibri"/>
                <w:color w:val="1F497D"/>
                <w:sz w:val="22"/>
                <w:szCs w:val="22"/>
                <w:vertAlign w:val="superscript"/>
              </w:rPr>
              <w:t>th</w:t>
            </w:r>
            <w:r>
              <w:rPr>
                <w:rFonts w:ascii="Calibri" w:hAnsi="Calibri"/>
                <w:color w:val="1F497D"/>
                <w:sz w:val="22"/>
                <w:szCs w:val="22"/>
              </w:rPr>
              <w:t xml:space="preserve"> March: </w:t>
            </w:r>
            <w:hyperlink r:id="rId93" w:history="1">
              <w:proofErr w:type="spellStart"/>
              <w:r>
                <w:rPr>
                  <w:rStyle w:val="Hyperlink"/>
                  <w:rFonts w:ascii="Calibri" w:hAnsi="Calibri"/>
                  <w:sz w:val="22"/>
                  <w:szCs w:val="22"/>
                </w:rPr>
                <w:t>DigiTech</w:t>
              </w:r>
              <w:proofErr w:type="spellEnd"/>
              <w:r>
                <w:rPr>
                  <w:rStyle w:val="Hyperlink"/>
                  <w:rFonts w:ascii="Calibri" w:hAnsi="Calibri"/>
                  <w:sz w:val="22"/>
                  <w:szCs w:val="22"/>
                </w:rPr>
                <w:t xml:space="preserve"> by the Bay</w:t>
              </w:r>
            </w:hyperlink>
            <w:r>
              <w:rPr>
                <w:rFonts w:ascii="Calibri" w:hAnsi="Calibri"/>
                <w:color w:val="1F497D"/>
                <w:sz w:val="22"/>
                <w:szCs w:val="22"/>
              </w:rPr>
              <w:t>, Geelong College</w:t>
            </w:r>
          </w:p>
        </w:tc>
        <w:tc>
          <w:tcPr>
            <w:tcW w:w="12" w:type="pct"/>
            <w:vAlign w:val="center"/>
            <w:hideMark/>
          </w:tcPr>
          <w:p w:rsidR="00C448B1" w:rsidRDefault="00C448B1">
            <w:r>
              <w:t> </w:t>
            </w:r>
          </w:p>
        </w:tc>
      </w:tr>
      <w:tr w:rsidR="00C448B1" w:rsidTr="00C448B1">
        <w:tc>
          <w:tcPr>
            <w:tcW w:w="4988" w:type="pct"/>
            <w:gridSpan w:val="19"/>
            <w:shd w:val="clear" w:color="auto" w:fill="F79646"/>
            <w:tcMar>
              <w:top w:w="0" w:type="dxa"/>
              <w:left w:w="108" w:type="dxa"/>
              <w:bottom w:w="0" w:type="dxa"/>
              <w:right w:w="108" w:type="dxa"/>
            </w:tcMar>
            <w:hideMark/>
          </w:tcPr>
          <w:p w:rsidR="00C448B1" w:rsidRDefault="00C448B1">
            <w:proofErr w:type="spellStart"/>
            <w:r>
              <w:rPr>
                <w:b/>
                <w:bCs/>
                <w:color w:val="FFFFFF"/>
                <w:sz w:val="28"/>
                <w:szCs w:val="28"/>
              </w:rPr>
              <w:t>AusVELS</w:t>
            </w:r>
            <w:proofErr w:type="spellEnd"/>
            <w:r>
              <w:rPr>
                <w:b/>
                <w:bCs/>
                <w:color w:val="FFFFFF"/>
                <w:sz w:val="28"/>
                <w:szCs w:val="28"/>
              </w:rPr>
              <w:t xml:space="preserve"> Digital Technologies News</w:t>
            </w:r>
          </w:p>
        </w:tc>
        <w:tc>
          <w:tcPr>
            <w:tcW w:w="12" w:type="pct"/>
            <w:vAlign w:val="center"/>
            <w:hideMark/>
          </w:tcPr>
          <w:p w:rsidR="00C448B1" w:rsidRDefault="00C448B1">
            <w:r>
              <w:t> </w:t>
            </w:r>
          </w:p>
        </w:tc>
      </w:tr>
      <w:tr w:rsidR="00C448B1" w:rsidTr="00C448B1">
        <w:tc>
          <w:tcPr>
            <w:tcW w:w="644" w:type="pct"/>
            <w:gridSpan w:val="2"/>
            <w:shd w:val="clear" w:color="auto" w:fill="D9D9D9"/>
            <w:tcMar>
              <w:top w:w="0" w:type="dxa"/>
              <w:left w:w="108" w:type="dxa"/>
              <w:bottom w:w="0" w:type="dxa"/>
              <w:right w:w="108" w:type="dxa"/>
            </w:tcMar>
            <w:vAlign w:val="center"/>
            <w:hideMark/>
          </w:tcPr>
          <w:p w:rsidR="00C448B1" w:rsidRDefault="00C448B1">
            <w:pPr>
              <w:jc w:val="center"/>
              <w:rPr>
                <w:color w:val="1F497D"/>
              </w:rPr>
            </w:pPr>
            <w:r>
              <w:rPr>
                <w:noProof/>
              </w:rPr>
              <w:lastRenderedPageBreak/>
              <w:drawing>
                <wp:inline distT="0" distB="0" distL="0" distR="0" wp14:anchorId="61D034FB" wp14:editId="0B8D6A03">
                  <wp:extent cx="901700" cy="533400"/>
                  <wp:effectExtent l="0" t="0" r="0" b="0"/>
                  <wp:docPr id="11" name="Picture 11" descr="Description: cid:image023.png@01D04ABC.7C93EA40">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id:image023.png@01D04ABC.7C93EA40"/>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901700" cy="533400"/>
                          </a:xfrm>
                          <a:prstGeom prst="rect">
                            <a:avLst/>
                          </a:prstGeom>
                          <a:noFill/>
                          <a:ln>
                            <a:noFill/>
                          </a:ln>
                        </pic:spPr>
                      </pic:pic>
                    </a:graphicData>
                  </a:graphic>
                </wp:inline>
              </w:drawing>
            </w:r>
          </w:p>
        </w:tc>
        <w:tc>
          <w:tcPr>
            <w:tcW w:w="4343" w:type="pct"/>
            <w:gridSpan w:val="17"/>
            <w:shd w:val="clear" w:color="auto" w:fill="D9D9D9"/>
            <w:hideMark/>
          </w:tcPr>
          <w:p w:rsidR="00C448B1" w:rsidRDefault="00C448B1" w:rsidP="005758EF">
            <w:pPr>
              <w:pStyle w:val="ListParagraph"/>
              <w:numPr>
                <w:ilvl w:val="0"/>
                <w:numId w:val="4"/>
              </w:numPr>
              <w:spacing w:after="240"/>
              <w:rPr>
                <w:color w:val="1F497D"/>
              </w:rPr>
            </w:pPr>
            <w:proofErr w:type="spellStart"/>
            <w:r>
              <w:rPr>
                <w:b/>
                <w:bCs/>
                <w:color w:val="1F497D"/>
              </w:rPr>
              <w:t>MaKey</w:t>
            </w:r>
            <w:proofErr w:type="spellEnd"/>
            <w:r>
              <w:rPr>
                <w:b/>
                <w:bCs/>
                <w:color w:val="1F497D"/>
              </w:rPr>
              <w:t xml:space="preserve"> </w:t>
            </w:r>
            <w:proofErr w:type="spellStart"/>
            <w:r>
              <w:rPr>
                <w:b/>
                <w:bCs/>
                <w:color w:val="1F497D"/>
              </w:rPr>
              <w:t>MaKey</w:t>
            </w:r>
            <w:proofErr w:type="spellEnd"/>
            <w:r>
              <w:rPr>
                <w:color w:val="1F497D"/>
              </w:rPr>
              <w:t xml:space="preserve"> - Make a piano out of bananas, play Mario on Play Dough, let your kitty take a picture of </w:t>
            </w:r>
            <w:proofErr w:type="gramStart"/>
            <w:r>
              <w:rPr>
                <w:color w:val="1F497D"/>
              </w:rPr>
              <w:t>herself</w:t>
            </w:r>
            <w:proofErr w:type="gramEnd"/>
            <w:r>
              <w:rPr>
                <w:color w:val="1F497D"/>
              </w:rPr>
              <w:t xml:space="preserve">. This is a simple invention kit for beginners. See what </w:t>
            </w:r>
            <w:proofErr w:type="spellStart"/>
            <w:r>
              <w:rPr>
                <w:color w:val="1F497D"/>
              </w:rPr>
              <w:t>MaKey</w:t>
            </w:r>
            <w:proofErr w:type="spellEnd"/>
            <w:r>
              <w:rPr>
                <w:color w:val="1F497D"/>
              </w:rPr>
              <w:t xml:space="preserve"> </w:t>
            </w:r>
            <w:proofErr w:type="spellStart"/>
            <w:r>
              <w:rPr>
                <w:color w:val="1F497D"/>
              </w:rPr>
              <w:t>MaKey</w:t>
            </w:r>
            <w:proofErr w:type="spellEnd"/>
            <w:r>
              <w:rPr>
                <w:color w:val="1F497D"/>
              </w:rPr>
              <w:t xml:space="preserve"> is all about </w:t>
            </w:r>
            <w:hyperlink r:id="rId97" w:history="1">
              <w:r>
                <w:rPr>
                  <w:rStyle w:val="Hyperlink"/>
                </w:rPr>
                <w:t>here</w:t>
              </w:r>
            </w:hyperlink>
            <w:r>
              <w:rPr>
                <w:color w:val="1F497D"/>
              </w:rPr>
              <w:t xml:space="preserve">. Want to use </w:t>
            </w:r>
            <w:proofErr w:type="spellStart"/>
            <w:r>
              <w:rPr>
                <w:color w:val="1F497D"/>
              </w:rPr>
              <w:t>MaKey</w:t>
            </w:r>
            <w:proofErr w:type="spellEnd"/>
            <w:r>
              <w:rPr>
                <w:color w:val="1F497D"/>
              </w:rPr>
              <w:t xml:space="preserve"> </w:t>
            </w:r>
            <w:proofErr w:type="spellStart"/>
            <w:r>
              <w:rPr>
                <w:color w:val="1F497D"/>
              </w:rPr>
              <w:t>MaKey</w:t>
            </w:r>
            <w:proofErr w:type="spellEnd"/>
            <w:r>
              <w:rPr>
                <w:color w:val="1F497D"/>
              </w:rPr>
              <w:t xml:space="preserve"> in the classroom? Access the </w:t>
            </w:r>
            <w:hyperlink r:id="rId98" w:history="1">
              <w:r>
                <w:rPr>
                  <w:rStyle w:val="Hyperlink"/>
                </w:rPr>
                <w:t xml:space="preserve">5-6 </w:t>
              </w:r>
              <w:proofErr w:type="spellStart"/>
              <w:r>
                <w:rPr>
                  <w:rStyle w:val="Hyperlink"/>
                </w:rPr>
                <w:t>MaKey</w:t>
              </w:r>
              <w:proofErr w:type="spellEnd"/>
              <w:r>
                <w:rPr>
                  <w:rStyle w:val="Hyperlink"/>
                </w:rPr>
                <w:t xml:space="preserve"> </w:t>
              </w:r>
              <w:proofErr w:type="spellStart"/>
              <w:r>
                <w:rPr>
                  <w:rStyle w:val="Hyperlink"/>
                </w:rPr>
                <w:t>MaKey</w:t>
              </w:r>
              <w:proofErr w:type="spellEnd"/>
              <w:r>
                <w:rPr>
                  <w:rStyle w:val="Hyperlink"/>
                </w:rPr>
                <w:t xml:space="preserve"> Package</w:t>
              </w:r>
            </w:hyperlink>
            <w:r>
              <w:rPr>
                <w:color w:val="1F497D"/>
              </w:rPr>
              <w:t xml:space="preserve"> on FUSE. This series of lessons is designed to be used with the </w:t>
            </w:r>
            <w:proofErr w:type="spellStart"/>
            <w:r>
              <w:rPr>
                <w:color w:val="1F497D"/>
              </w:rPr>
              <w:t>MaKey</w:t>
            </w:r>
            <w:proofErr w:type="spellEnd"/>
            <w:r>
              <w:rPr>
                <w:color w:val="1F497D"/>
              </w:rPr>
              <w:t xml:space="preserve"> </w:t>
            </w:r>
            <w:proofErr w:type="spellStart"/>
            <w:r>
              <w:rPr>
                <w:color w:val="1F497D"/>
              </w:rPr>
              <w:t>MaKey</w:t>
            </w:r>
            <w:proofErr w:type="spellEnd"/>
            <w:r>
              <w:rPr>
                <w:color w:val="1F497D"/>
              </w:rPr>
              <w:t>, to investigate the main components of digital systems and how they join to form networks to transmit data.</w:t>
            </w:r>
          </w:p>
        </w:tc>
        <w:tc>
          <w:tcPr>
            <w:tcW w:w="12" w:type="pct"/>
            <w:hideMark/>
          </w:tcPr>
          <w:p w:rsidR="00C448B1" w:rsidRDefault="00C448B1">
            <w:pPr>
              <w:rPr>
                <w:rFonts w:ascii="Times New Roman" w:eastAsia="Times New Roman" w:hAnsi="Times New Roman"/>
                <w:sz w:val="20"/>
                <w:szCs w:val="20"/>
              </w:rPr>
            </w:pPr>
          </w:p>
        </w:tc>
      </w:tr>
      <w:tr w:rsidR="00C448B1" w:rsidTr="00C448B1">
        <w:tc>
          <w:tcPr>
            <w:tcW w:w="644" w:type="pct"/>
            <w:gridSpan w:val="2"/>
            <w:tcMar>
              <w:top w:w="0" w:type="dxa"/>
              <w:left w:w="108" w:type="dxa"/>
              <w:bottom w:w="0" w:type="dxa"/>
              <w:right w:w="108" w:type="dxa"/>
            </w:tcMar>
            <w:vAlign w:val="center"/>
            <w:hideMark/>
          </w:tcPr>
          <w:p w:rsidR="00C448B1" w:rsidRDefault="00C448B1">
            <w:pPr>
              <w:jc w:val="center"/>
            </w:pPr>
            <w:r>
              <w:rPr>
                <w:noProof/>
              </w:rPr>
              <w:drawing>
                <wp:inline distT="0" distB="0" distL="0" distR="0" wp14:anchorId="5209E6D9" wp14:editId="60E9EAB9">
                  <wp:extent cx="1092200" cy="317500"/>
                  <wp:effectExtent l="0" t="0" r="0" b="6350"/>
                  <wp:docPr id="10" name="Picture 10" descr="Description: Description: Description: Description: Description: Description: Description: Description: Description: cid:image015.png@01D0452F.0A48D870">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Description: Description: Description: Description: Description: cid:image015.png@01D0452F.0A48D870"/>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1092200" cy="317500"/>
                          </a:xfrm>
                          <a:prstGeom prst="rect">
                            <a:avLst/>
                          </a:prstGeom>
                          <a:noFill/>
                          <a:ln>
                            <a:noFill/>
                          </a:ln>
                        </pic:spPr>
                      </pic:pic>
                    </a:graphicData>
                  </a:graphic>
                </wp:inline>
              </w:drawing>
            </w:r>
          </w:p>
        </w:tc>
        <w:tc>
          <w:tcPr>
            <w:tcW w:w="4343" w:type="pct"/>
            <w:gridSpan w:val="17"/>
            <w:hideMark/>
          </w:tcPr>
          <w:p w:rsidR="00C448B1" w:rsidRDefault="00C448B1" w:rsidP="005758EF">
            <w:pPr>
              <w:pStyle w:val="ListParagraph"/>
              <w:numPr>
                <w:ilvl w:val="0"/>
                <w:numId w:val="4"/>
              </w:numPr>
              <w:spacing w:after="240"/>
            </w:pPr>
            <w:hyperlink r:id="rId102" w:history="1">
              <w:r>
                <w:rPr>
                  <w:rStyle w:val="Hyperlink"/>
                  <w:b/>
                  <w:bCs/>
                </w:rPr>
                <w:t>Computer Science Unplugged</w:t>
              </w:r>
            </w:hyperlink>
            <w:r>
              <w:rPr>
                <w:color w:val="1F497D"/>
              </w:rPr>
              <w:t xml:space="preserve"> – Computer Science …without a computer! CS Unplugged is a collection of </w:t>
            </w:r>
            <w:hyperlink r:id="rId103" w:history="1">
              <w:r>
                <w:rPr>
                  <w:rStyle w:val="Hyperlink"/>
                  <w:color w:val="1F497D"/>
                </w:rPr>
                <w:t>free learning activities</w:t>
              </w:r>
            </w:hyperlink>
            <w:r>
              <w:rPr>
                <w:color w:val="1F497D"/>
              </w:rPr>
              <w:t xml:space="preserve"> that teach Computer Science through engaging games and puzzles that use cards, string, crayons and lots of running around.</w:t>
            </w:r>
          </w:p>
        </w:tc>
        <w:tc>
          <w:tcPr>
            <w:tcW w:w="12" w:type="pct"/>
          </w:tcPr>
          <w:p w:rsidR="00C448B1" w:rsidRDefault="00C448B1">
            <w:pPr>
              <w:pStyle w:val="ListParagraph"/>
              <w:ind w:left="360"/>
              <w:rPr>
                <w:rFonts w:ascii="Arial" w:hAnsi="Arial" w:cs="Arial"/>
                <w:color w:val="333333"/>
                <w:sz w:val="18"/>
                <w:szCs w:val="18"/>
              </w:rPr>
            </w:pPr>
          </w:p>
        </w:tc>
      </w:tr>
      <w:tr w:rsidR="00C448B1" w:rsidTr="00C448B1">
        <w:tc>
          <w:tcPr>
            <w:tcW w:w="4988" w:type="pct"/>
            <w:gridSpan w:val="19"/>
            <w:shd w:val="clear" w:color="auto" w:fill="F79646"/>
            <w:tcMar>
              <w:top w:w="0" w:type="dxa"/>
              <w:left w:w="108" w:type="dxa"/>
              <w:bottom w:w="0" w:type="dxa"/>
              <w:right w:w="108" w:type="dxa"/>
            </w:tcMar>
            <w:vAlign w:val="center"/>
            <w:hideMark/>
          </w:tcPr>
          <w:p w:rsidR="00C448B1" w:rsidRDefault="00C448B1">
            <w:r>
              <w:rPr>
                <w:b/>
                <w:bCs/>
                <w:color w:val="FFFFFF"/>
                <w:sz w:val="28"/>
                <w:szCs w:val="28"/>
              </w:rPr>
              <w:t>Resources</w:t>
            </w:r>
            <w:r>
              <w:rPr>
                <w:b/>
                <w:bCs/>
                <w:color w:val="1F497D"/>
                <w:sz w:val="28"/>
                <w:szCs w:val="28"/>
              </w:rPr>
              <w:t xml:space="preserve"> </w:t>
            </w:r>
          </w:p>
        </w:tc>
        <w:tc>
          <w:tcPr>
            <w:tcW w:w="12" w:type="pct"/>
            <w:vAlign w:val="center"/>
            <w:hideMark/>
          </w:tcPr>
          <w:p w:rsidR="00C448B1" w:rsidRDefault="00C448B1">
            <w:r>
              <w:t> </w:t>
            </w:r>
          </w:p>
        </w:tc>
      </w:tr>
      <w:tr w:rsidR="00C448B1" w:rsidTr="00C448B1">
        <w:trPr>
          <w:trHeight w:val="1334"/>
        </w:trPr>
        <w:tc>
          <w:tcPr>
            <w:tcW w:w="644" w:type="pct"/>
            <w:gridSpan w:val="2"/>
            <w:tcMar>
              <w:top w:w="0" w:type="dxa"/>
              <w:left w:w="108" w:type="dxa"/>
              <w:bottom w:w="0" w:type="dxa"/>
              <w:right w:w="108" w:type="dxa"/>
            </w:tcMar>
            <w:vAlign w:val="center"/>
            <w:hideMark/>
          </w:tcPr>
          <w:p w:rsidR="00C448B1" w:rsidRDefault="00C448B1">
            <w:pPr>
              <w:jc w:val="center"/>
            </w:pPr>
            <w:r>
              <w:rPr>
                <w:noProof/>
              </w:rPr>
              <w:drawing>
                <wp:inline distT="0" distB="0" distL="0" distR="0" wp14:anchorId="633665DA" wp14:editId="38EE404D">
                  <wp:extent cx="876300" cy="558800"/>
                  <wp:effectExtent l="0" t="0" r="0" b="0"/>
                  <wp:docPr id="9" name="Picture 9" descr="Description: Description: Description: cid:image019.png@01D04A9D.6F614170">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cid:image019.png@01D04A9D.6F614170"/>
                          <pic:cNvPicPr>
                            <a:picLocks noChangeAspect="1" noChangeArrowheads="1"/>
                          </pic:cNvPicPr>
                        </pic:nvPicPr>
                        <pic:blipFill>
                          <a:blip r:embed="rId105" r:link="rId106">
                            <a:extLst>
                              <a:ext uri="{28A0092B-C50C-407E-A947-70E740481C1C}">
                                <a14:useLocalDpi xmlns:a14="http://schemas.microsoft.com/office/drawing/2010/main" val="0"/>
                              </a:ext>
                            </a:extLst>
                          </a:blip>
                          <a:srcRect/>
                          <a:stretch>
                            <a:fillRect/>
                          </a:stretch>
                        </pic:blipFill>
                        <pic:spPr bwMode="auto">
                          <a:xfrm>
                            <a:off x="0" y="0"/>
                            <a:ext cx="876300" cy="558800"/>
                          </a:xfrm>
                          <a:prstGeom prst="rect">
                            <a:avLst/>
                          </a:prstGeom>
                          <a:noFill/>
                          <a:ln>
                            <a:noFill/>
                          </a:ln>
                        </pic:spPr>
                      </pic:pic>
                    </a:graphicData>
                  </a:graphic>
                </wp:inline>
              </w:drawing>
            </w:r>
          </w:p>
        </w:tc>
        <w:tc>
          <w:tcPr>
            <w:tcW w:w="4343" w:type="pct"/>
            <w:gridSpan w:val="17"/>
            <w:tcMar>
              <w:top w:w="0" w:type="dxa"/>
              <w:left w:w="108" w:type="dxa"/>
              <w:bottom w:w="0" w:type="dxa"/>
              <w:right w:w="108" w:type="dxa"/>
            </w:tcMar>
            <w:hideMark/>
          </w:tcPr>
          <w:p w:rsidR="00C448B1" w:rsidRDefault="00C448B1" w:rsidP="005758EF">
            <w:pPr>
              <w:pStyle w:val="ListParagraph"/>
              <w:numPr>
                <w:ilvl w:val="0"/>
                <w:numId w:val="4"/>
              </w:numPr>
              <w:spacing w:after="240"/>
              <w:rPr>
                <w:color w:val="1F497D"/>
              </w:rPr>
            </w:pPr>
            <w:hyperlink r:id="rId107" w:history="1">
              <w:r>
                <w:rPr>
                  <w:rStyle w:val="Hyperlink"/>
                  <w:b/>
                  <w:bCs/>
                  <w:color w:val="1F497D"/>
                </w:rPr>
                <w:t>ACMI Hothouse 2015</w:t>
              </w:r>
            </w:hyperlink>
            <w:r>
              <w:rPr>
                <w:color w:val="1F497D"/>
              </w:rPr>
              <w:t xml:space="preserve">  - Calling all budding documentary filmmakers for Hothouse 2015! This week-long intensive production experience. Ten students will spend the week in a production studio, working together to create a documentary.  Entries close 25 May. </w:t>
            </w:r>
            <w:hyperlink r:id="rId108" w:history="1">
              <w:r>
                <w:rPr>
                  <w:rStyle w:val="Hyperlink"/>
                </w:rPr>
                <w:t>http://www.acmi.net.au/education/student-programs-resources/hothouse/</w:t>
              </w:r>
            </w:hyperlink>
          </w:p>
        </w:tc>
        <w:tc>
          <w:tcPr>
            <w:tcW w:w="12" w:type="pct"/>
            <w:vAlign w:val="center"/>
          </w:tcPr>
          <w:p w:rsidR="00C448B1" w:rsidRDefault="00C448B1"/>
        </w:tc>
      </w:tr>
      <w:tr w:rsidR="00C448B1" w:rsidTr="00C448B1">
        <w:tc>
          <w:tcPr>
            <w:tcW w:w="644" w:type="pct"/>
            <w:gridSpan w:val="2"/>
            <w:shd w:val="clear" w:color="auto" w:fill="D9D9D9"/>
            <w:tcMar>
              <w:top w:w="0" w:type="dxa"/>
              <w:left w:w="108" w:type="dxa"/>
              <w:bottom w:w="0" w:type="dxa"/>
              <w:right w:w="108" w:type="dxa"/>
            </w:tcMar>
            <w:vAlign w:val="center"/>
            <w:hideMark/>
          </w:tcPr>
          <w:p w:rsidR="00C448B1" w:rsidRDefault="00C448B1">
            <w:pPr>
              <w:jc w:val="center"/>
            </w:pPr>
            <w:r>
              <w:rPr>
                <w:noProof/>
              </w:rPr>
              <w:drawing>
                <wp:inline distT="0" distB="0" distL="0" distR="0" wp14:anchorId="436A6585" wp14:editId="63C57449">
                  <wp:extent cx="876300" cy="571500"/>
                  <wp:effectExtent l="0" t="0" r="0" b="0"/>
                  <wp:docPr id="8" name="Picture 8" descr="Description: Description: Description: cid:image020.png@01D04A9E.4CCBD7A0">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cid:image020.png@01D04A9E.4CCBD7A0"/>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a:ln>
                            <a:noFill/>
                          </a:ln>
                        </pic:spPr>
                      </pic:pic>
                    </a:graphicData>
                  </a:graphic>
                </wp:inline>
              </w:drawing>
            </w:r>
          </w:p>
        </w:tc>
        <w:tc>
          <w:tcPr>
            <w:tcW w:w="4343" w:type="pct"/>
            <w:gridSpan w:val="17"/>
            <w:shd w:val="clear" w:color="auto" w:fill="D9D9D9"/>
            <w:tcMar>
              <w:top w:w="0" w:type="dxa"/>
              <w:left w:w="108" w:type="dxa"/>
              <w:bottom w:w="0" w:type="dxa"/>
              <w:right w:w="108" w:type="dxa"/>
            </w:tcMar>
            <w:hideMark/>
          </w:tcPr>
          <w:p w:rsidR="00C448B1" w:rsidRDefault="00C448B1" w:rsidP="005758EF">
            <w:pPr>
              <w:pStyle w:val="ListParagraph"/>
              <w:numPr>
                <w:ilvl w:val="0"/>
                <w:numId w:val="4"/>
              </w:numPr>
              <w:spacing w:after="240"/>
              <w:rPr>
                <w:b/>
                <w:bCs/>
                <w:color w:val="1F497D"/>
              </w:rPr>
            </w:pPr>
            <w:hyperlink r:id="rId111" w:history="1">
              <w:r>
                <w:rPr>
                  <w:rStyle w:val="Hyperlink"/>
                  <w:b/>
                  <w:bCs/>
                  <w:color w:val="1F497D"/>
                </w:rPr>
                <w:t>Science and maths interactives</w:t>
              </w:r>
            </w:hyperlink>
            <w:r>
              <w:rPr>
                <w:color w:val="1F497D"/>
              </w:rPr>
              <w:t xml:space="preserve"> - Log in to FUSE to explore over 2000 science and maths </w:t>
            </w:r>
            <w:proofErr w:type="spellStart"/>
            <w:r>
              <w:rPr>
                <w:color w:val="1F497D"/>
              </w:rPr>
              <w:t>interactives</w:t>
            </w:r>
            <w:proofErr w:type="spellEnd"/>
            <w:r>
              <w:rPr>
                <w:color w:val="1F497D"/>
              </w:rPr>
              <w:t xml:space="preserve"> from YDP. Click the ‘Teacher Login’ button, top right of your screen and use your </w:t>
            </w:r>
            <w:proofErr w:type="spellStart"/>
            <w:r>
              <w:rPr>
                <w:color w:val="1F497D"/>
              </w:rPr>
              <w:t>eduMail</w:t>
            </w:r>
            <w:proofErr w:type="spellEnd"/>
            <w:r>
              <w:rPr>
                <w:color w:val="1F497D"/>
              </w:rPr>
              <w:t xml:space="preserve"> details. </w:t>
            </w:r>
            <w:hyperlink r:id="rId112" w:history="1">
              <w:r>
                <w:rPr>
                  <w:rStyle w:val="Hyperlink"/>
                </w:rPr>
                <w:t>https://fuse.education.vic.gov.au/pages/Teacher.aspx</w:t>
              </w:r>
            </w:hyperlink>
            <w:r>
              <w:rPr>
                <w:color w:val="1F497D"/>
              </w:rPr>
              <w:t xml:space="preserve"> </w:t>
            </w:r>
            <w:r>
              <w:rPr>
                <w:color w:val="1F497D"/>
              </w:rPr>
              <w:br/>
            </w:r>
            <w:proofErr w:type="gramStart"/>
            <w:r>
              <w:rPr>
                <w:color w:val="1F497D"/>
              </w:rPr>
              <w:t>This</w:t>
            </w:r>
            <w:proofErr w:type="gramEnd"/>
            <w:r>
              <w:rPr>
                <w:color w:val="1F497D"/>
              </w:rPr>
              <w:t xml:space="preserve"> </w:t>
            </w:r>
            <w:hyperlink r:id="rId113" w:history="1">
              <w:r>
                <w:rPr>
                  <w:rStyle w:val="Hyperlink"/>
                </w:rPr>
                <w:t>class activity</w:t>
              </w:r>
            </w:hyperlink>
            <w:r>
              <w:rPr>
                <w:color w:val="1F497D"/>
              </w:rPr>
              <w:t xml:space="preserve"> is about the structure and the evolution of stars.</w:t>
            </w:r>
          </w:p>
        </w:tc>
        <w:tc>
          <w:tcPr>
            <w:tcW w:w="12" w:type="pct"/>
            <w:vAlign w:val="center"/>
          </w:tcPr>
          <w:p w:rsidR="00C448B1" w:rsidRDefault="00C448B1"/>
        </w:tc>
      </w:tr>
      <w:tr w:rsidR="00C448B1" w:rsidTr="00C448B1">
        <w:tc>
          <w:tcPr>
            <w:tcW w:w="644" w:type="pct"/>
            <w:gridSpan w:val="2"/>
            <w:tcMar>
              <w:top w:w="0" w:type="dxa"/>
              <w:left w:w="108" w:type="dxa"/>
              <w:bottom w:w="0" w:type="dxa"/>
              <w:right w:w="108" w:type="dxa"/>
            </w:tcMar>
            <w:vAlign w:val="center"/>
            <w:hideMark/>
          </w:tcPr>
          <w:p w:rsidR="00C448B1" w:rsidRDefault="00C448B1">
            <w:pPr>
              <w:jc w:val="center"/>
            </w:pPr>
            <w:r>
              <w:rPr>
                <w:noProof/>
              </w:rPr>
              <w:drawing>
                <wp:inline distT="0" distB="0" distL="0" distR="0" wp14:anchorId="1CA5C114" wp14:editId="1DECDA62">
                  <wp:extent cx="1104900" cy="317500"/>
                  <wp:effectExtent l="0" t="0" r="0" b="6350"/>
                  <wp:docPr id="7"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png@01D02358.5E7B7DB0">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png@01D02358.5E7B7DB0"/>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1104900" cy="317500"/>
                          </a:xfrm>
                          <a:prstGeom prst="rect">
                            <a:avLst/>
                          </a:prstGeom>
                          <a:noFill/>
                          <a:ln>
                            <a:noFill/>
                          </a:ln>
                        </pic:spPr>
                      </pic:pic>
                    </a:graphicData>
                  </a:graphic>
                </wp:inline>
              </w:drawing>
            </w:r>
          </w:p>
          <w:p w:rsidR="00C448B1" w:rsidRDefault="00C448B1">
            <w:pPr>
              <w:jc w:val="center"/>
              <w:rPr>
                <w:color w:val="1F497D"/>
              </w:rPr>
            </w:pPr>
            <w:r>
              <w:rPr>
                <w:noProof/>
              </w:rPr>
              <w:lastRenderedPageBreak/>
              <w:drawing>
                <wp:inline distT="0" distB="0" distL="0" distR="0" wp14:anchorId="2282AB55" wp14:editId="09F3AB88">
                  <wp:extent cx="1003300" cy="2844800"/>
                  <wp:effectExtent l="0" t="0" r="6350" b="0"/>
                  <wp:docPr id="6" name="Picture 6" descr="Description: Description: Description: Description: Description: Description: Description: Description: Description: cid:image006.png@01D0452D.D5AEE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Description: Description: Description: Description: Description: cid:image006.png@01D0452D.D5AEEC40"/>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1003300" cy="2844800"/>
                          </a:xfrm>
                          <a:prstGeom prst="rect">
                            <a:avLst/>
                          </a:prstGeom>
                          <a:noFill/>
                          <a:ln>
                            <a:noFill/>
                          </a:ln>
                        </pic:spPr>
                      </pic:pic>
                    </a:graphicData>
                  </a:graphic>
                </wp:inline>
              </w:drawing>
            </w:r>
          </w:p>
        </w:tc>
        <w:tc>
          <w:tcPr>
            <w:tcW w:w="4343" w:type="pct"/>
            <w:gridSpan w:val="17"/>
            <w:tcMar>
              <w:top w:w="0" w:type="dxa"/>
              <w:left w:w="108" w:type="dxa"/>
              <w:bottom w:w="0" w:type="dxa"/>
              <w:right w:w="108" w:type="dxa"/>
            </w:tcMar>
            <w:hideMark/>
          </w:tcPr>
          <w:p w:rsidR="00C448B1" w:rsidRDefault="00C448B1" w:rsidP="005758EF">
            <w:pPr>
              <w:pStyle w:val="ListParagraph"/>
              <w:numPr>
                <w:ilvl w:val="0"/>
                <w:numId w:val="4"/>
              </w:numPr>
              <w:spacing w:after="240"/>
              <w:rPr>
                <w:i/>
                <w:iCs/>
                <w:color w:val="1F497D"/>
              </w:rPr>
            </w:pPr>
            <w:r>
              <w:rPr>
                <w:i/>
                <w:iCs/>
                <w:color w:val="1F497D"/>
              </w:rPr>
              <w:lastRenderedPageBreak/>
              <w:t xml:space="preserve">This year we will regularly highlight our </w:t>
            </w:r>
            <w:hyperlink r:id="rId119" w:history="1">
              <w:r>
                <w:rPr>
                  <w:rStyle w:val="Hyperlink"/>
                  <w:i/>
                  <w:iCs/>
                </w:rPr>
                <w:t>Digital Deck</w:t>
              </w:r>
            </w:hyperlink>
            <w:r>
              <w:rPr>
                <w:i/>
                <w:iCs/>
                <w:color w:val="1F497D"/>
              </w:rPr>
              <w:t xml:space="preserve"> cards. The Digital Deck features digital resources, providing an overview, how to get started, and ideas for the classroom. For the full version of Digital Deck, visit </w:t>
            </w:r>
            <w:hyperlink r:id="rId120" w:history="1">
              <w:r>
                <w:rPr>
                  <w:rStyle w:val="Hyperlink"/>
                  <w:i/>
                  <w:iCs/>
                </w:rPr>
                <w:t>https://fuse.education.vic.gov.au/pages/View.aspx?pin=J7QNR9</w:t>
              </w:r>
            </w:hyperlink>
            <w:r>
              <w:rPr>
                <w:i/>
                <w:iCs/>
                <w:color w:val="1F497D"/>
              </w:rPr>
              <w:t xml:space="preserve"> </w:t>
            </w:r>
          </w:p>
          <w:p w:rsidR="00C448B1" w:rsidRDefault="00C448B1">
            <w:pPr>
              <w:ind w:left="360"/>
              <w:rPr>
                <w:color w:val="1F497D"/>
              </w:rPr>
            </w:pPr>
            <w:r>
              <w:rPr>
                <w:b/>
                <w:bCs/>
                <w:color w:val="1F497D"/>
              </w:rPr>
              <w:t>Digital Deck 3: What is</w:t>
            </w:r>
            <w:proofErr w:type="gramStart"/>
            <w:r>
              <w:rPr>
                <w:b/>
                <w:bCs/>
                <w:color w:val="1F497D"/>
              </w:rPr>
              <w:t>…</w:t>
            </w:r>
            <w:proofErr w:type="gramEnd"/>
            <w:r>
              <w:rPr>
                <w:b/>
                <w:bCs/>
                <w:color w:val="1F497D"/>
              </w:rPr>
              <w:t xml:space="preserve"> Paint.NET?</w:t>
            </w:r>
            <w:r>
              <w:rPr>
                <w:color w:val="1F497D"/>
              </w:rPr>
              <w:t xml:space="preserve"> </w:t>
            </w:r>
          </w:p>
          <w:p w:rsidR="00C448B1" w:rsidRDefault="00C448B1">
            <w:pPr>
              <w:autoSpaceDE w:val="0"/>
              <w:autoSpaceDN w:val="0"/>
              <w:ind w:left="360"/>
              <w:rPr>
                <w:color w:val="1F497D"/>
              </w:rPr>
            </w:pPr>
            <w:r>
              <w:rPr>
                <w:color w:val="1F497D"/>
              </w:rPr>
              <w:t>Paint.NET is great for digital photo editing. Paint.NET has simple tools for drawing shapes, including an easy-to-use tool for drawing curves.</w:t>
            </w:r>
          </w:p>
          <w:p w:rsidR="00C448B1" w:rsidRDefault="00C448B1">
            <w:pPr>
              <w:autoSpaceDE w:val="0"/>
              <w:autoSpaceDN w:val="0"/>
              <w:ind w:left="360"/>
              <w:rPr>
                <w:color w:val="1F497D"/>
              </w:rPr>
            </w:pPr>
            <w:r>
              <w:rPr>
                <w:color w:val="1F497D"/>
              </w:rPr>
              <w:t>Other powerful tools include the ‘magic wand’ for selecting regions of similar colour, and the ‘clone stamp’ for copying or erasing portions of an image. There is also a simple text editor, a tool for zooming, and a recolour tool.</w:t>
            </w:r>
          </w:p>
          <w:p w:rsidR="00C448B1" w:rsidRDefault="00C448B1">
            <w:pPr>
              <w:ind w:left="360"/>
              <w:rPr>
                <w:b/>
                <w:bCs/>
                <w:color w:val="1F497D"/>
              </w:rPr>
            </w:pPr>
            <w:r>
              <w:rPr>
                <w:b/>
                <w:bCs/>
                <w:color w:val="1F497D"/>
              </w:rPr>
              <w:t>Getting started today</w:t>
            </w:r>
          </w:p>
          <w:p w:rsidR="00C448B1" w:rsidRDefault="00C448B1">
            <w:pPr>
              <w:autoSpaceDE w:val="0"/>
              <w:autoSpaceDN w:val="0"/>
              <w:ind w:left="360"/>
              <w:rPr>
                <w:color w:val="1F497D"/>
              </w:rPr>
            </w:pPr>
            <w:r>
              <w:rPr>
                <w:color w:val="1F497D"/>
              </w:rPr>
              <w:t>View the resource package on FUSE - RM7G22 or scan the QR code below.</w:t>
            </w:r>
          </w:p>
          <w:p w:rsidR="00C448B1" w:rsidRDefault="00C448B1">
            <w:pPr>
              <w:autoSpaceDE w:val="0"/>
              <w:autoSpaceDN w:val="0"/>
              <w:ind w:left="360"/>
              <w:rPr>
                <w:color w:val="1F497D"/>
              </w:rPr>
            </w:pPr>
            <w:r>
              <w:rPr>
                <w:color w:val="1F497D"/>
              </w:rPr>
              <w:t>• Watch the Paint.NET tutorial on FUSE - 99SQKB.</w:t>
            </w:r>
          </w:p>
          <w:p w:rsidR="00C448B1" w:rsidRDefault="00C448B1">
            <w:pPr>
              <w:autoSpaceDE w:val="0"/>
              <w:autoSpaceDN w:val="0"/>
              <w:ind w:left="360"/>
              <w:rPr>
                <w:color w:val="1F497D"/>
              </w:rPr>
            </w:pPr>
            <w:r>
              <w:rPr>
                <w:color w:val="1F497D"/>
              </w:rPr>
              <w:t xml:space="preserve">• Go to </w:t>
            </w:r>
            <w:proofErr w:type="spellStart"/>
            <w:r>
              <w:rPr>
                <w:color w:val="1F497D"/>
              </w:rPr>
              <w:t>ePotential</w:t>
            </w:r>
            <w:proofErr w:type="spellEnd"/>
            <w:r>
              <w:rPr>
                <w:color w:val="1F497D"/>
              </w:rPr>
              <w:t xml:space="preserve"> ICT Capabilities Resource and search for ‘Paint.NET’ to find examples of how this program is being used in schools.</w:t>
            </w:r>
          </w:p>
          <w:p w:rsidR="00C448B1" w:rsidRDefault="00C448B1">
            <w:pPr>
              <w:autoSpaceDE w:val="0"/>
              <w:autoSpaceDN w:val="0"/>
              <w:ind w:left="360"/>
              <w:rPr>
                <w:color w:val="1F497D"/>
              </w:rPr>
            </w:pPr>
            <w:r>
              <w:rPr>
                <w:color w:val="1F497D"/>
              </w:rPr>
              <w:t>• Visit the Paint.NET online community to read discussions about Paint.NET and view tutorials.</w:t>
            </w:r>
          </w:p>
          <w:p w:rsidR="00C448B1" w:rsidRDefault="00C448B1">
            <w:pPr>
              <w:ind w:left="360"/>
              <w:rPr>
                <w:b/>
                <w:bCs/>
                <w:color w:val="1F497D"/>
              </w:rPr>
            </w:pPr>
            <w:r>
              <w:rPr>
                <w:b/>
                <w:bCs/>
                <w:color w:val="1F497D"/>
              </w:rPr>
              <w:lastRenderedPageBreak/>
              <w:t>Ideas for the classroom</w:t>
            </w:r>
          </w:p>
          <w:p w:rsidR="00C448B1" w:rsidRDefault="00C448B1">
            <w:pPr>
              <w:autoSpaceDE w:val="0"/>
              <w:autoSpaceDN w:val="0"/>
              <w:ind w:left="360"/>
              <w:rPr>
                <w:color w:val="1F497D"/>
              </w:rPr>
            </w:pPr>
            <w:r>
              <w:rPr>
                <w:color w:val="1F497D"/>
              </w:rPr>
              <w:t>Prepare images for use in a class publication.</w:t>
            </w:r>
          </w:p>
          <w:p w:rsidR="00C448B1" w:rsidRDefault="00C448B1">
            <w:pPr>
              <w:autoSpaceDE w:val="0"/>
              <w:autoSpaceDN w:val="0"/>
              <w:ind w:left="360"/>
              <w:rPr>
                <w:color w:val="1F497D"/>
              </w:rPr>
            </w:pPr>
            <w:r>
              <w:rPr>
                <w:color w:val="1F497D"/>
              </w:rPr>
              <w:t>• Edit and resize images for use in a project to be presented to the class.</w:t>
            </w:r>
          </w:p>
          <w:p w:rsidR="00C448B1" w:rsidRDefault="00C448B1">
            <w:pPr>
              <w:autoSpaceDE w:val="0"/>
              <w:autoSpaceDN w:val="0"/>
              <w:ind w:left="360"/>
              <w:rPr>
                <w:color w:val="1F497D"/>
              </w:rPr>
            </w:pPr>
            <w:r>
              <w:rPr>
                <w:color w:val="1F497D"/>
              </w:rPr>
              <w:t>• Add perspective and tilting to images by using the unique 3D rotate/zoom effect.</w:t>
            </w:r>
          </w:p>
          <w:p w:rsidR="00C448B1" w:rsidRDefault="00C448B1">
            <w:pPr>
              <w:autoSpaceDE w:val="0"/>
              <w:autoSpaceDN w:val="0"/>
              <w:ind w:left="360"/>
              <w:rPr>
                <w:color w:val="1F497D"/>
              </w:rPr>
            </w:pPr>
            <w:r>
              <w:rPr>
                <w:color w:val="1F497D"/>
              </w:rPr>
              <w:t>• Create special effects such as blurring, sharpening, red-eye removal, and embossing.</w:t>
            </w:r>
          </w:p>
          <w:p w:rsidR="00C448B1" w:rsidRDefault="00C448B1">
            <w:pPr>
              <w:autoSpaceDE w:val="0"/>
              <w:autoSpaceDN w:val="0"/>
              <w:ind w:left="360"/>
              <w:rPr>
                <w:color w:val="1F497D"/>
              </w:rPr>
            </w:pPr>
            <w:r>
              <w:rPr>
                <w:color w:val="1F497D"/>
              </w:rPr>
              <w:t>• Create layers for image-rich compositions.</w:t>
            </w:r>
          </w:p>
          <w:p w:rsidR="00C448B1" w:rsidRDefault="00C448B1">
            <w:pPr>
              <w:autoSpaceDE w:val="0"/>
              <w:autoSpaceDN w:val="0"/>
              <w:ind w:left="360"/>
              <w:rPr>
                <w:color w:val="1F497D"/>
              </w:rPr>
            </w:pPr>
            <w:r>
              <w:rPr>
                <w:color w:val="1F497D"/>
              </w:rPr>
              <w:t>• Select one image and present it in five different ways, using the filters.</w:t>
            </w:r>
          </w:p>
        </w:tc>
        <w:tc>
          <w:tcPr>
            <w:tcW w:w="12" w:type="pct"/>
            <w:vAlign w:val="center"/>
            <w:hideMark/>
          </w:tcPr>
          <w:p w:rsidR="00C448B1" w:rsidRDefault="00C448B1">
            <w:r>
              <w:lastRenderedPageBreak/>
              <w:t> </w:t>
            </w:r>
          </w:p>
        </w:tc>
      </w:tr>
      <w:tr w:rsidR="00C448B1" w:rsidTr="00C448B1">
        <w:trPr>
          <w:trHeight w:val="309"/>
        </w:trPr>
        <w:tc>
          <w:tcPr>
            <w:tcW w:w="4988" w:type="pct"/>
            <w:gridSpan w:val="19"/>
            <w:shd w:val="clear" w:color="auto" w:fill="F79646"/>
            <w:tcMar>
              <w:top w:w="0" w:type="dxa"/>
              <w:left w:w="108" w:type="dxa"/>
              <w:bottom w:w="0" w:type="dxa"/>
              <w:right w:w="108" w:type="dxa"/>
            </w:tcMar>
            <w:vAlign w:val="center"/>
            <w:hideMark/>
          </w:tcPr>
          <w:p w:rsidR="00C448B1" w:rsidRDefault="00C448B1">
            <w:r>
              <w:rPr>
                <w:b/>
                <w:bCs/>
                <w:color w:val="FFFFFF"/>
                <w:sz w:val="28"/>
                <w:szCs w:val="28"/>
              </w:rPr>
              <w:lastRenderedPageBreak/>
              <w:t>Research</w:t>
            </w:r>
          </w:p>
        </w:tc>
        <w:tc>
          <w:tcPr>
            <w:tcW w:w="12" w:type="pct"/>
            <w:vAlign w:val="center"/>
            <w:hideMark/>
          </w:tcPr>
          <w:p w:rsidR="00C448B1" w:rsidRDefault="00C448B1">
            <w:r>
              <w:t> </w:t>
            </w:r>
          </w:p>
        </w:tc>
      </w:tr>
      <w:tr w:rsidR="00C448B1" w:rsidTr="00C448B1">
        <w:trPr>
          <w:trHeight w:val="309"/>
        </w:trPr>
        <w:tc>
          <w:tcPr>
            <w:tcW w:w="644" w:type="pct"/>
            <w:gridSpan w:val="2"/>
            <w:shd w:val="clear" w:color="auto" w:fill="D9D9D9"/>
            <w:tcMar>
              <w:top w:w="0" w:type="dxa"/>
              <w:left w:w="108" w:type="dxa"/>
              <w:bottom w:w="0" w:type="dxa"/>
              <w:right w:w="108" w:type="dxa"/>
            </w:tcMar>
            <w:vAlign w:val="center"/>
            <w:hideMark/>
          </w:tcPr>
          <w:p w:rsidR="00C448B1" w:rsidRDefault="00C448B1">
            <w:pPr>
              <w:pStyle w:val="ListParagraph"/>
              <w:ind w:left="0"/>
              <w:jc w:val="center"/>
              <w:rPr>
                <w:color w:val="1F497D"/>
              </w:rPr>
            </w:pPr>
            <w:r>
              <w:rPr>
                <w:noProof/>
              </w:rPr>
              <w:drawing>
                <wp:inline distT="0" distB="0" distL="0" distR="0" wp14:anchorId="554138A3" wp14:editId="4226AEDD">
                  <wp:extent cx="901700" cy="533400"/>
                  <wp:effectExtent l="0" t="0" r="0" b="0"/>
                  <wp:docPr id="5" name="Picture 5" descr="Description: Description: Description: Description: Description: Description: cid:image016.png@01D04790.3BDDA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cid:image016.png@01D04790.3BDDAAB0"/>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901700" cy="533400"/>
                          </a:xfrm>
                          <a:prstGeom prst="rect">
                            <a:avLst/>
                          </a:prstGeom>
                          <a:noFill/>
                          <a:ln>
                            <a:noFill/>
                          </a:ln>
                        </pic:spPr>
                      </pic:pic>
                    </a:graphicData>
                  </a:graphic>
                </wp:inline>
              </w:drawing>
            </w:r>
          </w:p>
        </w:tc>
        <w:tc>
          <w:tcPr>
            <w:tcW w:w="4343" w:type="pct"/>
            <w:gridSpan w:val="17"/>
            <w:shd w:val="clear" w:color="auto" w:fill="D9D9D9"/>
            <w:vAlign w:val="center"/>
            <w:hideMark/>
          </w:tcPr>
          <w:p w:rsidR="00C448B1" w:rsidRDefault="00C448B1" w:rsidP="005758EF">
            <w:pPr>
              <w:pStyle w:val="ListParagraph"/>
              <w:numPr>
                <w:ilvl w:val="0"/>
                <w:numId w:val="4"/>
              </w:numPr>
              <w:autoSpaceDE w:val="0"/>
              <w:autoSpaceDN w:val="0"/>
            </w:pPr>
            <w:hyperlink r:id="rId123" w:history="1">
              <w:r>
                <w:rPr>
                  <w:rStyle w:val="Hyperlink"/>
                  <w:b/>
                  <w:bCs/>
                </w:rPr>
                <w:t>There’s no app for good teaching</w:t>
              </w:r>
            </w:hyperlink>
            <w:r>
              <w:rPr>
                <w:b/>
                <w:bCs/>
                <w:color w:val="1F497D"/>
              </w:rPr>
              <w:t xml:space="preserve"> </w:t>
            </w:r>
            <w:r>
              <w:rPr>
                <w:color w:val="1F497D"/>
              </w:rPr>
              <w:t>- Bringing technology into the classroom often winds up an awkward mash-up between the laws of Murphy and Moore: What can go wrong, will — only faster. 8 ways to think about tech in ways that actually improve the classroom.</w:t>
            </w:r>
          </w:p>
        </w:tc>
        <w:tc>
          <w:tcPr>
            <w:tcW w:w="12" w:type="pct"/>
            <w:vAlign w:val="center"/>
            <w:hideMark/>
          </w:tcPr>
          <w:p w:rsidR="00C448B1" w:rsidRDefault="00C448B1">
            <w:r>
              <w:t> </w:t>
            </w:r>
          </w:p>
        </w:tc>
      </w:tr>
      <w:tr w:rsidR="00C448B1" w:rsidTr="00C448B1">
        <w:trPr>
          <w:trHeight w:val="309"/>
        </w:trPr>
        <w:tc>
          <w:tcPr>
            <w:tcW w:w="644" w:type="pct"/>
            <w:gridSpan w:val="2"/>
            <w:tcMar>
              <w:top w:w="0" w:type="dxa"/>
              <w:left w:w="108" w:type="dxa"/>
              <w:bottom w:w="0" w:type="dxa"/>
              <w:right w:w="108" w:type="dxa"/>
            </w:tcMar>
            <w:vAlign w:val="center"/>
            <w:hideMark/>
          </w:tcPr>
          <w:p w:rsidR="00C448B1" w:rsidRDefault="00C448B1">
            <w:pPr>
              <w:jc w:val="center"/>
              <w:rPr>
                <w:lang w:val="en-GB"/>
              </w:rPr>
            </w:pPr>
            <w:r>
              <w:rPr>
                <w:noProof/>
              </w:rPr>
              <w:drawing>
                <wp:inline distT="0" distB="0" distL="0" distR="0" wp14:anchorId="4DB8A239" wp14:editId="3F345134">
                  <wp:extent cx="876300" cy="495300"/>
                  <wp:effectExtent l="0" t="0" r="0" b="0"/>
                  <wp:docPr id="4" name="Picture 4" descr="Description: Description: Description: Description: Description: Description: cid:image018.jpg@01D04792.6E74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cid:image018.jpg@01D04792.6E745760"/>
                          <pic:cNvPicPr>
                            <a:picLocks noChangeAspect="1" noChangeArrowheads="1"/>
                          </pic:cNvPicPr>
                        </pic:nvPicPr>
                        <pic:blipFill>
                          <a:blip r:embed="rId124" r:link="rId125">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p>
        </w:tc>
        <w:tc>
          <w:tcPr>
            <w:tcW w:w="4343" w:type="pct"/>
            <w:gridSpan w:val="17"/>
            <w:vAlign w:val="center"/>
            <w:hideMark/>
          </w:tcPr>
          <w:p w:rsidR="00C448B1" w:rsidRDefault="00C448B1" w:rsidP="005758EF">
            <w:pPr>
              <w:pStyle w:val="ListParagraph"/>
              <w:numPr>
                <w:ilvl w:val="0"/>
                <w:numId w:val="4"/>
              </w:numPr>
              <w:autoSpaceDE w:val="0"/>
              <w:autoSpaceDN w:val="0"/>
              <w:rPr>
                <w:lang w:val="en-GB"/>
              </w:rPr>
            </w:pPr>
            <w:hyperlink r:id="rId126" w:history="1">
              <w:r>
                <w:rPr>
                  <w:rStyle w:val="Hyperlink"/>
                  <w:b/>
                  <w:bCs/>
                </w:rPr>
                <w:t>We become more motivated when we think we’re playing a game</w:t>
              </w:r>
            </w:hyperlink>
            <w:r>
              <w:rPr>
                <w:color w:val="1F497D"/>
              </w:rPr>
              <w:t xml:space="preserve"> - New research shows that we tend to get more captivated when we think we're playing a game -- even if it isn't interactive.</w:t>
            </w:r>
          </w:p>
        </w:tc>
        <w:tc>
          <w:tcPr>
            <w:tcW w:w="12" w:type="pct"/>
            <w:vAlign w:val="center"/>
          </w:tcPr>
          <w:p w:rsidR="00C448B1" w:rsidRDefault="00C448B1"/>
        </w:tc>
      </w:tr>
      <w:tr w:rsidR="00C448B1" w:rsidTr="00C448B1">
        <w:trPr>
          <w:trHeight w:val="309"/>
        </w:trPr>
        <w:tc>
          <w:tcPr>
            <w:tcW w:w="644" w:type="pct"/>
            <w:gridSpan w:val="2"/>
            <w:tcMar>
              <w:top w:w="0" w:type="dxa"/>
              <w:left w:w="108" w:type="dxa"/>
              <w:bottom w:w="0" w:type="dxa"/>
              <w:right w:w="108" w:type="dxa"/>
            </w:tcMar>
            <w:vAlign w:val="center"/>
            <w:hideMark/>
          </w:tcPr>
          <w:p w:rsidR="00C448B1" w:rsidRDefault="00C448B1">
            <w:pPr>
              <w:jc w:val="center"/>
            </w:pPr>
            <w:r>
              <w:rPr>
                <w:noProof/>
              </w:rPr>
              <w:drawing>
                <wp:inline distT="0" distB="0" distL="0" distR="0" wp14:anchorId="3947C052" wp14:editId="10A9CA61">
                  <wp:extent cx="863600" cy="520700"/>
                  <wp:effectExtent l="0" t="0" r="0" b="0"/>
                  <wp:docPr id="3" name="Picture 3" descr="Description: cid:image025.jpg@01D04ABC.7C93E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25.jpg@01D04ABC.7C93EA40"/>
                          <pic:cNvPicPr>
                            <a:picLocks noChangeAspect="1" noChangeArrowheads="1"/>
                          </pic:cNvPicPr>
                        </pic:nvPicPr>
                        <pic:blipFill>
                          <a:blip r:embed="rId127" r:link="rId128">
                            <a:extLst>
                              <a:ext uri="{28A0092B-C50C-407E-A947-70E740481C1C}">
                                <a14:useLocalDpi xmlns:a14="http://schemas.microsoft.com/office/drawing/2010/main" val="0"/>
                              </a:ext>
                            </a:extLst>
                          </a:blip>
                          <a:srcRect/>
                          <a:stretch>
                            <a:fillRect/>
                          </a:stretch>
                        </pic:blipFill>
                        <pic:spPr bwMode="auto">
                          <a:xfrm>
                            <a:off x="0" y="0"/>
                            <a:ext cx="863600" cy="520700"/>
                          </a:xfrm>
                          <a:prstGeom prst="rect">
                            <a:avLst/>
                          </a:prstGeom>
                          <a:noFill/>
                          <a:ln>
                            <a:noFill/>
                          </a:ln>
                        </pic:spPr>
                      </pic:pic>
                    </a:graphicData>
                  </a:graphic>
                </wp:inline>
              </w:drawing>
            </w:r>
          </w:p>
        </w:tc>
        <w:tc>
          <w:tcPr>
            <w:tcW w:w="4343" w:type="pct"/>
            <w:gridSpan w:val="17"/>
            <w:vAlign w:val="center"/>
            <w:hideMark/>
          </w:tcPr>
          <w:p w:rsidR="00C448B1" w:rsidRDefault="00C448B1" w:rsidP="005758EF">
            <w:pPr>
              <w:pStyle w:val="ListParagraph"/>
              <w:numPr>
                <w:ilvl w:val="0"/>
                <w:numId w:val="4"/>
              </w:numPr>
              <w:autoSpaceDE w:val="0"/>
              <w:autoSpaceDN w:val="0"/>
              <w:rPr>
                <w:color w:val="1F497D"/>
              </w:rPr>
            </w:pPr>
            <w:hyperlink r:id="rId129" w:history="1">
              <w:r>
                <w:rPr>
                  <w:rStyle w:val="Hyperlink"/>
                  <w:b/>
                  <w:bCs/>
                </w:rPr>
                <w:t>A Teenager’s View on Social Media</w:t>
              </w:r>
            </w:hyperlink>
            <w:r>
              <w:rPr>
                <w:color w:val="1F497D"/>
              </w:rPr>
              <w:t xml:space="preserve"> – </w:t>
            </w:r>
            <w:r>
              <w:rPr>
                <w:i/>
                <w:iCs/>
                <w:color w:val="1F497D"/>
              </w:rPr>
              <w:t>Written by an actual teen. “</w:t>
            </w:r>
            <w:r>
              <w:rPr>
                <w:color w:val="1F497D"/>
              </w:rPr>
              <w:t>I read technology articles quite often and see plenty of authors attempt to dissect or describe the teenage audience, especially in regards to social media. However, I have yet to see a teenager contribute their voice to this discussion. This is where I would like to provide my own humble opinion...”</w:t>
            </w:r>
            <w:r>
              <w:rPr>
                <w:i/>
                <w:iCs/>
                <w:color w:val="1F497D"/>
              </w:rPr>
              <w:t xml:space="preserve"> </w:t>
            </w:r>
            <w:hyperlink r:id="rId130" w:history="1">
              <w:r>
                <w:rPr>
                  <w:rStyle w:val="Hyperlink"/>
                  <w:i/>
                  <w:iCs/>
                </w:rPr>
                <w:t>Read more…</w:t>
              </w:r>
            </w:hyperlink>
          </w:p>
        </w:tc>
        <w:tc>
          <w:tcPr>
            <w:tcW w:w="12" w:type="pct"/>
            <w:vAlign w:val="center"/>
          </w:tcPr>
          <w:p w:rsidR="00C448B1" w:rsidRDefault="00C448B1"/>
        </w:tc>
      </w:tr>
      <w:tr w:rsidR="00C448B1" w:rsidTr="00C448B1">
        <w:trPr>
          <w:trHeight w:val="309"/>
        </w:trPr>
        <w:tc>
          <w:tcPr>
            <w:tcW w:w="4988" w:type="pct"/>
            <w:gridSpan w:val="19"/>
            <w:shd w:val="clear" w:color="auto" w:fill="F79646"/>
            <w:tcMar>
              <w:top w:w="0" w:type="dxa"/>
              <w:left w:w="108" w:type="dxa"/>
              <w:bottom w:w="0" w:type="dxa"/>
              <w:right w:w="108" w:type="dxa"/>
            </w:tcMar>
            <w:vAlign w:val="center"/>
            <w:hideMark/>
          </w:tcPr>
          <w:p w:rsidR="00C448B1" w:rsidRDefault="00C448B1">
            <w:r>
              <w:rPr>
                <w:b/>
                <w:bCs/>
                <w:color w:val="FFFFFF"/>
                <w:sz w:val="28"/>
                <w:szCs w:val="28"/>
              </w:rPr>
              <w:t> DEECD Mail</w:t>
            </w:r>
          </w:p>
        </w:tc>
        <w:tc>
          <w:tcPr>
            <w:tcW w:w="12" w:type="pct"/>
            <w:vAlign w:val="center"/>
            <w:hideMark/>
          </w:tcPr>
          <w:p w:rsidR="00C448B1" w:rsidRDefault="00C448B1">
            <w:r>
              <w:t> </w:t>
            </w:r>
          </w:p>
        </w:tc>
      </w:tr>
      <w:tr w:rsidR="00C448B1" w:rsidTr="00C448B1">
        <w:tc>
          <w:tcPr>
            <w:tcW w:w="4988" w:type="pct"/>
            <w:gridSpan w:val="19"/>
            <w:vAlign w:val="center"/>
          </w:tcPr>
          <w:p w:rsidR="00C448B1" w:rsidRDefault="00C448B1" w:rsidP="005758EF">
            <w:pPr>
              <w:pStyle w:val="ListParagraph"/>
              <w:numPr>
                <w:ilvl w:val="0"/>
                <w:numId w:val="4"/>
              </w:numPr>
              <w:autoSpaceDE w:val="0"/>
              <w:autoSpaceDN w:val="0"/>
              <w:rPr>
                <w:b/>
                <w:bCs/>
                <w:color w:val="0000FF"/>
                <w:u w:val="single"/>
              </w:rPr>
            </w:pPr>
            <w:hyperlink r:id="rId131" w:history="1">
              <w:r>
                <w:rPr>
                  <w:rStyle w:val="Hyperlink"/>
                  <w:b/>
                  <w:bCs/>
                </w:rPr>
                <w:t>The Young Devices</w:t>
              </w:r>
            </w:hyperlink>
            <w:r>
              <w:rPr>
                <w:b/>
                <w:bCs/>
                <w:color w:val="1F497D"/>
              </w:rPr>
              <w:t xml:space="preserve"> </w:t>
            </w:r>
            <w:r>
              <w:rPr>
                <w:color w:val="1F497D"/>
              </w:rPr>
              <w:t xml:space="preserve">- A short cartoon created by Cranbourne-Carlisle primary school that follows a day in the life of the young devices at their primary school. Someone has been posting humiliating pictures online using someone else's account. Watch the video to see the outcome </w:t>
            </w:r>
            <w:r>
              <w:rPr>
                <w:i/>
                <w:iCs/>
                <w:color w:val="1F497D"/>
              </w:rPr>
              <w:t>(published DET School update, 17/02/2015)</w:t>
            </w:r>
          </w:p>
          <w:p w:rsidR="00C448B1" w:rsidRDefault="00C448B1" w:rsidP="005758EF">
            <w:pPr>
              <w:pStyle w:val="ListParagraph"/>
              <w:numPr>
                <w:ilvl w:val="0"/>
                <w:numId w:val="4"/>
              </w:numPr>
              <w:autoSpaceDE w:val="0"/>
              <w:autoSpaceDN w:val="0"/>
              <w:rPr>
                <w:rStyle w:val="Hyperlink"/>
              </w:rPr>
            </w:pPr>
            <w:hyperlink r:id="rId132" w:history="1">
              <w:r>
                <w:rPr>
                  <w:rStyle w:val="Hyperlink"/>
                  <w:b/>
                  <w:bCs/>
                </w:rPr>
                <w:t>Bullying. No Way</w:t>
              </w:r>
            </w:hyperlink>
            <w:r>
              <w:rPr>
                <w:color w:val="1F497D"/>
              </w:rPr>
              <w:t xml:space="preserve"> - Support the fifth National Day of Action Against Bullying and Violence on 20 March by registering your year 4, 5 and 6 classes for an online presentation to teach them more about communicating online </w:t>
            </w:r>
            <w:r>
              <w:rPr>
                <w:i/>
                <w:iCs/>
                <w:color w:val="1F497D"/>
              </w:rPr>
              <w:t>(published DET School update, 17/02/2015)</w:t>
            </w:r>
          </w:p>
          <w:p w:rsidR="00C448B1" w:rsidRDefault="00C448B1">
            <w:pPr>
              <w:autoSpaceDE w:val="0"/>
              <w:autoSpaceDN w:val="0"/>
              <w:ind w:left="360"/>
            </w:pPr>
            <w:hyperlink r:id="rId133" w:history="1">
              <w:r>
                <w:rPr>
                  <w:rStyle w:val="Hyperlink"/>
                  <w:b/>
                  <w:bCs/>
                </w:rPr>
                <w:t>Tweet of the week</w:t>
              </w:r>
            </w:hyperlink>
            <w:r>
              <w:rPr>
                <w:rStyle w:val="Hyperlink"/>
                <w:b/>
                <w:bCs/>
              </w:rPr>
              <w:t>:</w:t>
            </w:r>
            <w:r>
              <w:rPr>
                <w:rStyle w:val="Hyperlink"/>
              </w:rPr>
              <w:t xml:space="preserve"> </w:t>
            </w:r>
            <w:r>
              <w:rPr>
                <w:color w:val="1F497D"/>
              </w:rPr>
              <w:t xml:space="preserve">Teachers – take a free tour of </w:t>
            </w:r>
            <w:hyperlink r:id="rId134" w:history="1">
              <w:r>
                <w:rPr>
                  <w:rStyle w:val="Hyperlink"/>
                  <w:color w:val="1F497D"/>
                </w:rPr>
                <w:t>@ACMI</w:t>
              </w:r>
            </w:hyperlink>
            <w:r>
              <w:rPr>
                <w:color w:val="1F497D"/>
              </w:rPr>
              <w:t xml:space="preserve"> &amp; learn about workshops, film lectures, talks &amp; exhibitions at a teacher preview </w:t>
            </w:r>
            <w:hyperlink r:id="rId135" w:history="1">
              <w:r>
                <w:rPr>
                  <w:rStyle w:val="Hyperlink"/>
                </w:rPr>
                <w:t>http://bit.ly/1AsIXvw</w:t>
              </w:r>
            </w:hyperlink>
            <w:r>
              <w:t xml:space="preserve"> </w:t>
            </w:r>
            <w:hyperlink r:id="rId136" w:history="1">
              <w:r>
                <w:rPr>
                  <w:rStyle w:val="Hyperlink"/>
                </w:rPr>
                <w:t>@</w:t>
              </w:r>
              <w:proofErr w:type="spellStart"/>
              <w:r>
                <w:rPr>
                  <w:rStyle w:val="Hyperlink"/>
                </w:rPr>
                <w:t>DETVic</w:t>
              </w:r>
              <w:proofErr w:type="spellEnd"/>
            </w:hyperlink>
            <w:r>
              <w:t xml:space="preserve"> </w:t>
            </w:r>
            <w:r>
              <w:rPr>
                <w:i/>
                <w:iCs/>
                <w:color w:val="1F497D"/>
              </w:rPr>
              <w:t>(published DET School update, 17/02/2015)</w:t>
            </w:r>
          </w:p>
          <w:p w:rsidR="00C448B1" w:rsidRDefault="00C448B1" w:rsidP="005758EF">
            <w:pPr>
              <w:pStyle w:val="ListParagraph"/>
              <w:numPr>
                <w:ilvl w:val="0"/>
                <w:numId w:val="4"/>
              </w:numPr>
              <w:rPr>
                <w:b/>
                <w:bCs/>
                <w:color w:val="1F497D"/>
              </w:rPr>
            </w:pPr>
            <w:hyperlink r:id="rId137" w:history="1">
              <w:r>
                <w:rPr>
                  <w:rStyle w:val="Hyperlink"/>
                  <w:b/>
                  <w:bCs/>
                </w:rPr>
                <w:t>Bully Stoppers. Being Cool Online</w:t>
              </w:r>
            </w:hyperlink>
            <w:r>
              <w:rPr>
                <w:rStyle w:val="Hyperlink"/>
                <w:b/>
                <w:bCs/>
              </w:rPr>
              <w:t xml:space="preserve"> </w:t>
            </w:r>
            <w:r>
              <w:rPr>
                <w:i/>
                <w:iCs/>
                <w:color w:val="1F497D"/>
              </w:rPr>
              <w:t>(published DET School update, 17/02/2015)</w:t>
            </w:r>
          </w:p>
          <w:p w:rsidR="00C448B1" w:rsidRDefault="00C448B1" w:rsidP="005758EF">
            <w:pPr>
              <w:pStyle w:val="ListParagraph"/>
              <w:numPr>
                <w:ilvl w:val="0"/>
                <w:numId w:val="4"/>
              </w:numPr>
              <w:rPr>
                <w:b/>
                <w:bCs/>
                <w:color w:val="1F497D"/>
              </w:rPr>
            </w:pPr>
            <w:hyperlink r:id="rId138" w:history="1">
              <w:r>
                <w:rPr>
                  <w:rStyle w:val="Hyperlink"/>
                  <w:b/>
                  <w:bCs/>
                </w:rPr>
                <w:t xml:space="preserve">Live Blog Tackles </w:t>
              </w:r>
              <w:proofErr w:type="spellStart"/>
              <w:r>
                <w:rPr>
                  <w:rStyle w:val="Hyperlink"/>
                  <w:b/>
                  <w:bCs/>
                </w:rPr>
                <w:t>Cyberbullying</w:t>
              </w:r>
              <w:proofErr w:type="spellEnd"/>
              <w:r>
                <w:rPr>
                  <w:rStyle w:val="Hyperlink"/>
                </w:rPr>
                <w:t xml:space="preserve"> </w:t>
              </w:r>
            </w:hyperlink>
            <w:r>
              <w:rPr>
                <w:color w:val="1F497D"/>
              </w:rPr>
              <w:t> - As part of Safer Internet Day, Bully Stoppers expert and clinical psychologist Andrew Fuller answered questions from Victorian school students and parents on an online blog on the Herald Sun’s website</w:t>
            </w:r>
            <w:r>
              <w:rPr>
                <w:i/>
                <w:iCs/>
                <w:color w:val="1F497D"/>
              </w:rPr>
              <w:t xml:space="preserve"> (published 11/02/2015)</w:t>
            </w:r>
          </w:p>
          <w:p w:rsidR="00C448B1" w:rsidRDefault="00C448B1" w:rsidP="005758EF">
            <w:pPr>
              <w:pStyle w:val="ListParagraph"/>
              <w:numPr>
                <w:ilvl w:val="0"/>
                <w:numId w:val="4"/>
              </w:numPr>
              <w:autoSpaceDE w:val="0"/>
              <w:autoSpaceDN w:val="0"/>
              <w:rPr>
                <w:color w:val="1F497D"/>
              </w:rPr>
            </w:pPr>
            <w:hyperlink r:id="rId139" w:history="1">
              <w:r>
                <w:rPr>
                  <w:rStyle w:val="Hyperlink"/>
                  <w:b/>
                  <w:bCs/>
                </w:rPr>
                <w:t>SO29 – 2015 Code Club for Primary Schools</w:t>
              </w:r>
            </w:hyperlink>
            <w:r>
              <w:rPr>
                <w:b/>
                <w:bCs/>
                <w:color w:val="1F497D"/>
              </w:rPr>
              <w:t xml:space="preserve"> - </w:t>
            </w:r>
            <w:r>
              <w:rPr>
                <w:color w:val="1F497D"/>
              </w:rPr>
              <w:t>Principals are encouraged to consider this opportunity and circulate the information regarding Code Club to staff.</w:t>
            </w:r>
          </w:p>
          <w:p w:rsidR="00C448B1" w:rsidRDefault="00C448B1">
            <w:pPr>
              <w:autoSpaceDE w:val="0"/>
              <w:autoSpaceDN w:val="0"/>
              <w:ind w:left="360"/>
              <w:rPr>
                <w:rStyle w:val="Hyperlink"/>
                <w:i/>
                <w:iCs/>
                <w:color w:val="1F497D"/>
                <w:u w:val="none"/>
              </w:rPr>
            </w:pPr>
            <w:r>
              <w:rPr>
                <w:color w:val="1F497D"/>
              </w:rPr>
              <w:t xml:space="preserve">Schools are encouraged to register their school for a </w:t>
            </w:r>
            <w:r>
              <w:rPr>
                <w:rStyle w:val="Hyperlink"/>
                <w:color w:val="1F497D"/>
              </w:rPr>
              <w:t xml:space="preserve">Code Club through the website </w:t>
            </w:r>
            <w:hyperlink r:id="rId140" w:history="1">
              <w:r>
                <w:rPr>
                  <w:rStyle w:val="Hyperlink"/>
                  <w:color w:val="1F497D"/>
                </w:rPr>
                <w:t>http://www.codeclubau.org/contact-us/</w:t>
              </w:r>
            </w:hyperlink>
            <w:r>
              <w:rPr>
                <w:rStyle w:val="Hyperlink"/>
                <w:color w:val="1F497D"/>
              </w:rPr>
              <w:t xml:space="preserve"> </w:t>
            </w:r>
            <w:r>
              <w:rPr>
                <w:rStyle w:val="Hyperlink"/>
                <w:i/>
                <w:iCs/>
                <w:color w:val="1F497D"/>
              </w:rPr>
              <w:t>(published DET School update, 10/02/2015)</w:t>
            </w:r>
          </w:p>
          <w:p w:rsidR="00C448B1" w:rsidRDefault="00C448B1" w:rsidP="005758EF">
            <w:pPr>
              <w:pStyle w:val="ListParagraph"/>
              <w:numPr>
                <w:ilvl w:val="0"/>
                <w:numId w:val="4"/>
              </w:numPr>
              <w:rPr>
                <w:b/>
                <w:bCs/>
              </w:rPr>
            </w:pPr>
            <w:hyperlink r:id="rId141" w:history="1">
              <w:r>
                <w:rPr>
                  <w:rStyle w:val="Hyperlink"/>
                  <w:b/>
                  <w:bCs/>
                </w:rPr>
                <w:t>Safer Internet Day Web Conference</w:t>
              </w:r>
            </w:hyperlink>
            <w:r>
              <w:rPr>
                <w:b/>
                <w:bCs/>
                <w:color w:val="1F497D"/>
              </w:rPr>
              <w:t xml:space="preserve"> - </w:t>
            </w:r>
            <w:r>
              <w:rPr>
                <w:color w:val="1F497D"/>
              </w:rPr>
              <w:t xml:space="preserve">The department's Digital Learning team presented a web conference this morning as part of Safer Internet Day, where children and young people are encouraged to be safer and more responsible when using technology and mobile phones. </w:t>
            </w:r>
            <w:hyperlink r:id="rId142" w:history="1">
              <w:r>
                <w:rPr>
                  <w:rStyle w:val="Hyperlink"/>
                  <w:color w:val="1F497D"/>
                </w:rPr>
                <w:t>http://www.codeclubau.org/contact-us/</w:t>
              </w:r>
            </w:hyperlink>
            <w:r>
              <w:rPr>
                <w:rStyle w:val="Hyperlink"/>
                <w:color w:val="1F497D"/>
              </w:rPr>
              <w:t xml:space="preserve"> </w:t>
            </w:r>
            <w:r>
              <w:rPr>
                <w:rStyle w:val="Hyperlink"/>
                <w:i/>
                <w:iCs/>
                <w:color w:val="1F497D"/>
              </w:rPr>
              <w:t>(published DET School update, 10/02/2015)</w:t>
            </w:r>
          </w:p>
          <w:p w:rsidR="00C448B1" w:rsidRDefault="00C448B1">
            <w:pPr>
              <w:pStyle w:val="ListParagraph"/>
              <w:ind w:left="360"/>
              <w:rPr>
                <w:b/>
                <w:bCs/>
                <w:color w:val="1F497D"/>
              </w:rPr>
            </w:pPr>
          </w:p>
        </w:tc>
        <w:tc>
          <w:tcPr>
            <w:tcW w:w="12" w:type="pct"/>
            <w:vAlign w:val="center"/>
          </w:tcPr>
          <w:p w:rsidR="00C448B1" w:rsidRDefault="00C448B1"/>
        </w:tc>
      </w:tr>
      <w:tr w:rsidR="00C448B1" w:rsidTr="00C448B1">
        <w:tc>
          <w:tcPr>
            <w:tcW w:w="644" w:type="pct"/>
            <w:gridSpan w:val="2"/>
            <w:vAlign w:val="center"/>
            <w:hideMark/>
          </w:tcPr>
          <w:p w:rsidR="00C448B1" w:rsidRDefault="00C448B1">
            <w:pPr>
              <w:rPr>
                <w:rFonts w:ascii="Times New Roman" w:eastAsia="Times New Roman" w:hAnsi="Times New Roman"/>
                <w:sz w:val="20"/>
                <w:szCs w:val="20"/>
              </w:rPr>
            </w:pPr>
          </w:p>
        </w:tc>
        <w:tc>
          <w:tcPr>
            <w:tcW w:w="63" w:type="pct"/>
            <w:vAlign w:val="center"/>
            <w:hideMark/>
          </w:tcPr>
          <w:p w:rsidR="00C448B1" w:rsidRDefault="00C448B1">
            <w:pPr>
              <w:rPr>
                <w:rFonts w:ascii="Times New Roman" w:eastAsia="Times New Roman" w:hAnsi="Times New Roman"/>
                <w:sz w:val="20"/>
                <w:szCs w:val="20"/>
              </w:rPr>
            </w:pPr>
          </w:p>
        </w:tc>
        <w:tc>
          <w:tcPr>
            <w:tcW w:w="63" w:type="pct"/>
            <w:vAlign w:val="center"/>
            <w:hideMark/>
          </w:tcPr>
          <w:p w:rsidR="00C448B1" w:rsidRDefault="00C448B1">
            <w:pPr>
              <w:rPr>
                <w:rFonts w:ascii="Times New Roman" w:eastAsia="Times New Roman" w:hAnsi="Times New Roman"/>
                <w:sz w:val="20"/>
                <w:szCs w:val="20"/>
              </w:rPr>
            </w:pPr>
          </w:p>
        </w:tc>
        <w:tc>
          <w:tcPr>
            <w:tcW w:w="12" w:type="pct"/>
            <w:vAlign w:val="center"/>
            <w:hideMark/>
          </w:tcPr>
          <w:p w:rsidR="00C448B1" w:rsidRDefault="00C448B1">
            <w:pPr>
              <w:rPr>
                <w:rFonts w:ascii="Times New Roman" w:eastAsia="Times New Roman" w:hAnsi="Times New Roman"/>
                <w:sz w:val="20"/>
                <w:szCs w:val="20"/>
              </w:rPr>
            </w:pPr>
          </w:p>
        </w:tc>
        <w:tc>
          <w:tcPr>
            <w:tcW w:w="137" w:type="pct"/>
            <w:vAlign w:val="center"/>
            <w:hideMark/>
          </w:tcPr>
          <w:p w:rsidR="00C448B1" w:rsidRDefault="00C448B1">
            <w:pPr>
              <w:rPr>
                <w:rFonts w:ascii="Times New Roman" w:eastAsia="Times New Roman" w:hAnsi="Times New Roman"/>
                <w:sz w:val="20"/>
                <w:szCs w:val="20"/>
              </w:rPr>
            </w:pPr>
          </w:p>
        </w:tc>
        <w:tc>
          <w:tcPr>
            <w:tcW w:w="578" w:type="pct"/>
            <w:vAlign w:val="center"/>
            <w:hideMark/>
          </w:tcPr>
          <w:p w:rsidR="00C448B1" w:rsidRDefault="00C448B1">
            <w:pPr>
              <w:rPr>
                <w:rFonts w:ascii="Times New Roman" w:eastAsia="Times New Roman" w:hAnsi="Times New Roman"/>
                <w:sz w:val="20"/>
                <w:szCs w:val="20"/>
              </w:rPr>
            </w:pPr>
          </w:p>
        </w:tc>
        <w:tc>
          <w:tcPr>
            <w:tcW w:w="477" w:type="pct"/>
            <w:vAlign w:val="center"/>
            <w:hideMark/>
          </w:tcPr>
          <w:p w:rsidR="00C448B1" w:rsidRDefault="00C448B1">
            <w:pPr>
              <w:rPr>
                <w:rFonts w:ascii="Times New Roman" w:eastAsia="Times New Roman" w:hAnsi="Times New Roman"/>
                <w:sz w:val="20"/>
                <w:szCs w:val="20"/>
              </w:rPr>
            </w:pPr>
          </w:p>
        </w:tc>
        <w:tc>
          <w:tcPr>
            <w:tcW w:w="476" w:type="pct"/>
            <w:vAlign w:val="center"/>
            <w:hideMark/>
          </w:tcPr>
          <w:p w:rsidR="00C448B1" w:rsidRDefault="00C448B1">
            <w:pPr>
              <w:rPr>
                <w:rFonts w:ascii="Times New Roman" w:eastAsia="Times New Roman" w:hAnsi="Times New Roman"/>
                <w:sz w:val="20"/>
                <w:szCs w:val="20"/>
              </w:rPr>
            </w:pPr>
          </w:p>
        </w:tc>
        <w:tc>
          <w:tcPr>
            <w:tcW w:w="257" w:type="pct"/>
            <w:gridSpan w:val="2"/>
            <w:vAlign w:val="center"/>
            <w:hideMark/>
          </w:tcPr>
          <w:p w:rsidR="00C448B1" w:rsidRDefault="00C448B1">
            <w:pPr>
              <w:rPr>
                <w:rFonts w:ascii="Times New Roman" w:eastAsia="Times New Roman" w:hAnsi="Times New Roman"/>
                <w:sz w:val="20"/>
                <w:szCs w:val="20"/>
              </w:rPr>
            </w:pPr>
          </w:p>
        </w:tc>
        <w:tc>
          <w:tcPr>
            <w:tcW w:w="200" w:type="pct"/>
            <w:gridSpan w:val="2"/>
            <w:vAlign w:val="center"/>
            <w:hideMark/>
          </w:tcPr>
          <w:p w:rsidR="00C448B1" w:rsidRDefault="00C448B1">
            <w:pPr>
              <w:rPr>
                <w:rFonts w:ascii="Times New Roman" w:eastAsia="Times New Roman" w:hAnsi="Times New Roman"/>
                <w:sz w:val="20"/>
                <w:szCs w:val="20"/>
              </w:rPr>
            </w:pPr>
          </w:p>
        </w:tc>
        <w:tc>
          <w:tcPr>
            <w:tcW w:w="636" w:type="pct"/>
            <w:vAlign w:val="center"/>
            <w:hideMark/>
          </w:tcPr>
          <w:p w:rsidR="00C448B1" w:rsidRDefault="00C448B1">
            <w:pPr>
              <w:rPr>
                <w:rFonts w:ascii="Times New Roman" w:eastAsia="Times New Roman" w:hAnsi="Times New Roman"/>
                <w:sz w:val="20"/>
                <w:szCs w:val="20"/>
              </w:rPr>
            </w:pPr>
          </w:p>
        </w:tc>
        <w:tc>
          <w:tcPr>
            <w:tcW w:w="256" w:type="pct"/>
            <w:vAlign w:val="center"/>
            <w:hideMark/>
          </w:tcPr>
          <w:p w:rsidR="00C448B1" w:rsidRDefault="00C448B1">
            <w:pPr>
              <w:rPr>
                <w:rFonts w:ascii="Times New Roman" w:eastAsia="Times New Roman" w:hAnsi="Times New Roman"/>
                <w:sz w:val="20"/>
                <w:szCs w:val="20"/>
              </w:rPr>
            </w:pPr>
          </w:p>
        </w:tc>
        <w:tc>
          <w:tcPr>
            <w:tcW w:w="234" w:type="pct"/>
            <w:vAlign w:val="center"/>
            <w:hideMark/>
          </w:tcPr>
          <w:p w:rsidR="00C448B1" w:rsidRDefault="00C448B1">
            <w:pPr>
              <w:rPr>
                <w:rFonts w:ascii="Times New Roman" w:eastAsia="Times New Roman" w:hAnsi="Times New Roman"/>
                <w:sz w:val="20"/>
                <w:szCs w:val="20"/>
              </w:rPr>
            </w:pPr>
          </w:p>
        </w:tc>
        <w:tc>
          <w:tcPr>
            <w:tcW w:w="265" w:type="pct"/>
            <w:vAlign w:val="center"/>
            <w:hideMark/>
          </w:tcPr>
          <w:p w:rsidR="00C448B1" w:rsidRDefault="00C448B1">
            <w:pPr>
              <w:rPr>
                <w:rFonts w:ascii="Times New Roman" w:eastAsia="Times New Roman" w:hAnsi="Times New Roman"/>
                <w:sz w:val="20"/>
                <w:szCs w:val="20"/>
              </w:rPr>
            </w:pPr>
          </w:p>
        </w:tc>
        <w:tc>
          <w:tcPr>
            <w:tcW w:w="178" w:type="pct"/>
            <w:vAlign w:val="center"/>
            <w:hideMark/>
          </w:tcPr>
          <w:p w:rsidR="00C448B1" w:rsidRDefault="00C448B1">
            <w:pPr>
              <w:rPr>
                <w:rFonts w:ascii="Times New Roman" w:eastAsia="Times New Roman" w:hAnsi="Times New Roman"/>
                <w:sz w:val="20"/>
                <w:szCs w:val="20"/>
              </w:rPr>
            </w:pPr>
          </w:p>
        </w:tc>
        <w:tc>
          <w:tcPr>
            <w:tcW w:w="512" w:type="pct"/>
            <w:vAlign w:val="center"/>
            <w:hideMark/>
          </w:tcPr>
          <w:p w:rsidR="00C448B1" w:rsidRDefault="00C448B1">
            <w:pPr>
              <w:rPr>
                <w:rFonts w:ascii="Times New Roman" w:eastAsia="Times New Roman" w:hAnsi="Times New Roman"/>
                <w:sz w:val="20"/>
                <w:szCs w:val="20"/>
              </w:rPr>
            </w:pPr>
          </w:p>
        </w:tc>
        <w:tc>
          <w:tcPr>
            <w:tcW w:w="12" w:type="pct"/>
            <w:vAlign w:val="center"/>
            <w:hideMark/>
          </w:tcPr>
          <w:p w:rsidR="00C448B1" w:rsidRDefault="00C448B1">
            <w:pPr>
              <w:rPr>
                <w:rFonts w:ascii="Times New Roman" w:eastAsia="Times New Roman" w:hAnsi="Times New Roman"/>
                <w:sz w:val="20"/>
                <w:szCs w:val="20"/>
              </w:rPr>
            </w:pPr>
          </w:p>
        </w:tc>
      </w:tr>
      <w:tr w:rsidR="00C448B1" w:rsidTr="00C448B1">
        <w:tc>
          <w:tcPr>
            <w:tcW w:w="644" w:type="pct"/>
            <w:gridSpan w:val="2"/>
            <w:vAlign w:val="center"/>
            <w:hideMark/>
          </w:tcPr>
          <w:p w:rsidR="00C448B1" w:rsidRDefault="00C448B1">
            <w:pPr>
              <w:rPr>
                <w:rFonts w:ascii="Times New Roman" w:eastAsia="Times New Roman" w:hAnsi="Times New Roman"/>
                <w:sz w:val="20"/>
                <w:szCs w:val="20"/>
              </w:rPr>
            </w:pPr>
          </w:p>
        </w:tc>
        <w:tc>
          <w:tcPr>
            <w:tcW w:w="63" w:type="pct"/>
            <w:vAlign w:val="center"/>
            <w:hideMark/>
          </w:tcPr>
          <w:p w:rsidR="00C448B1" w:rsidRDefault="00C448B1">
            <w:pPr>
              <w:rPr>
                <w:rFonts w:ascii="Times New Roman" w:eastAsia="Times New Roman" w:hAnsi="Times New Roman"/>
                <w:sz w:val="20"/>
                <w:szCs w:val="20"/>
              </w:rPr>
            </w:pPr>
          </w:p>
        </w:tc>
        <w:tc>
          <w:tcPr>
            <w:tcW w:w="63" w:type="pct"/>
            <w:vAlign w:val="center"/>
            <w:hideMark/>
          </w:tcPr>
          <w:p w:rsidR="00C448B1" w:rsidRDefault="00C448B1">
            <w:pPr>
              <w:rPr>
                <w:rFonts w:ascii="Times New Roman" w:eastAsia="Times New Roman" w:hAnsi="Times New Roman"/>
                <w:sz w:val="20"/>
                <w:szCs w:val="20"/>
              </w:rPr>
            </w:pPr>
          </w:p>
        </w:tc>
        <w:tc>
          <w:tcPr>
            <w:tcW w:w="12" w:type="pct"/>
            <w:vAlign w:val="center"/>
            <w:hideMark/>
          </w:tcPr>
          <w:p w:rsidR="00C448B1" w:rsidRDefault="00C448B1">
            <w:pPr>
              <w:rPr>
                <w:rFonts w:ascii="Times New Roman" w:eastAsia="Times New Roman" w:hAnsi="Times New Roman"/>
                <w:sz w:val="20"/>
                <w:szCs w:val="20"/>
              </w:rPr>
            </w:pPr>
          </w:p>
        </w:tc>
        <w:tc>
          <w:tcPr>
            <w:tcW w:w="137" w:type="pct"/>
            <w:vAlign w:val="center"/>
            <w:hideMark/>
          </w:tcPr>
          <w:p w:rsidR="00C448B1" w:rsidRDefault="00C448B1">
            <w:pPr>
              <w:rPr>
                <w:rFonts w:ascii="Times New Roman" w:eastAsia="Times New Roman" w:hAnsi="Times New Roman"/>
                <w:sz w:val="20"/>
                <w:szCs w:val="20"/>
              </w:rPr>
            </w:pPr>
          </w:p>
        </w:tc>
        <w:tc>
          <w:tcPr>
            <w:tcW w:w="578" w:type="pct"/>
            <w:vAlign w:val="center"/>
            <w:hideMark/>
          </w:tcPr>
          <w:p w:rsidR="00C448B1" w:rsidRDefault="00C448B1">
            <w:pPr>
              <w:rPr>
                <w:rFonts w:ascii="Times New Roman" w:eastAsia="Times New Roman" w:hAnsi="Times New Roman"/>
                <w:sz w:val="20"/>
                <w:szCs w:val="20"/>
              </w:rPr>
            </w:pPr>
          </w:p>
        </w:tc>
        <w:tc>
          <w:tcPr>
            <w:tcW w:w="477" w:type="pct"/>
            <w:vAlign w:val="center"/>
            <w:hideMark/>
          </w:tcPr>
          <w:p w:rsidR="00C448B1" w:rsidRDefault="00C448B1">
            <w:pPr>
              <w:rPr>
                <w:rFonts w:ascii="Times New Roman" w:eastAsia="Times New Roman" w:hAnsi="Times New Roman"/>
                <w:sz w:val="20"/>
                <w:szCs w:val="20"/>
              </w:rPr>
            </w:pPr>
          </w:p>
        </w:tc>
        <w:tc>
          <w:tcPr>
            <w:tcW w:w="476" w:type="pct"/>
            <w:vAlign w:val="center"/>
            <w:hideMark/>
          </w:tcPr>
          <w:p w:rsidR="00C448B1" w:rsidRDefault="00C448B1">
            <w:pPr>
              <w:rPr>
                <w:rFonts w:ascii="Times New Roman" w:eastAsia="Times New Roman" w:hAnsi="Times New Roman"/>
                <w:sz w:val="20"/>
                <w:szCs w:val="20"/>
              </w:rPr>
            </w:pPr>
          </w:p>
        </w:tc>
        <w:tc>
          <w:tcPr>
            <w:tcW w:w="257" w:type="pct"/>
            <w:gridSpan w:val="2"/>
            <w:vAlign w:val="center"/>
            <w:hideMark/>
          </w:tcPr>
          <w:p w:rsidR="00C448B1" w:rsidRDefault="00C448B1">
            <w:pPr>
              <w:rPr>
                <w:rFonts w:ascii="Times New Roman" w:eastAsia="Times New Roman" w:hAnsi="Times New Roman"/>
                <w:sz w:val="20"/>
                <w:szCs w:val="20"/>
              </w:rPr>
            </w:pPr>
          </w:p>
        </w:tc>
        <w:tc>
          <w:tcPr>
            <w:tcW w:w="200" w:type="pct"/>
            <w:gridSpan w:val="2"/>
            <w:vAlign w:val="center"/>
            <w:hideMark/>
          </w:tcPr>
          <w:p w:rsidR="00C448B1" w:rsidRDefault="00C448B1">
            <w:pPr>
              <w:rPr>
                <w:rFonts w:ascii="Times New Roman" w:eastAsia="Times New Roman" w:hAnsi="Times New Roman"/>
                <w:sz w:val="20"/>
                <w:szCs w:val="20"/>
              </w:rPr>
            </w:pPr>
          </w:p>
        </w:tc>
        <w:tc>
          <w:tcPr>
            <w:tcW w:w="636" w:type="pct"/>
            <w:vAlign w:val="center"/>
            <w:hideMark/>
          </w:tcPr>
          <w:p w:rsidR="00C448B1" w:rsidRDefault="00C448B1">
            <w:pPr>
              <w:rPr>
                <w:rFonts w:ascii="Times New Roman" w:eastAsia="Times New Roman" w:hAnsi="Times New Roman"/>
                <w:sz w:val="20"/>
                <w:szCs w:val="20"/>
              </w:rPr>
            </w:pPr>
          </w:p>
        </w:tc>
        <w:tc>
          <w:tcPr>
            <w:tcW w:w="256" w:type="pct"/>
            <w:vAlign w:val="center"/>
            <w:hideMark/>
          </w:tcPr>
          <w:p w:rsidR="00C448B1" w:rsidRDefault="00C448B1">
            <w:pPr>
              <w:rPr>
                <w:rFonts w:ascii="Times New Roman" w:eastAsia="Times New Roman" w:hAnsi="Times New Roman"/>
                <w:sz w:val="20"/>
                <w:szCs w:val="20"/>
              </w:rPr>
            </w:pPr>
          </w:p>
        </w:tc>
        <w:tc>
          <w:tcPr>
            <w:tcW w:w="234" w:type="pct"/>
            <w:vAlign w:val="center"/>
            <w:hideMark/>
          </w:tcPr>
          <w:p w:rsidR="00C448B1" w:rsidRDefault="00C448B1">
            <w:pPr>
              <w:rPr>
                <w:rFonts w:ascii="Times New Roman" w:eastAsia="Times New Roman" w:hAnsi="Times New Roman"/>
                <w:sz w:val="20"/>
                <w:szCs w:val="20"/>
              </w:rPr>
            </w:pPr>
          </w:p>
        </w:tc>
        <w:tc>
          <w:tcPr>
            <w:tcW w:w="265" w:type="pct"/>
            <w:vAlign w:val="center"/>
            <w:hideMark/>
          </w:tcPr>
          <w:p w:rsidR="00C448B1" w:rsidRDefault="00C448B1">
            <w:pPr>
              <w:rPr>
                <w:rFonts w:ascii="Times New Roman" w:eastAsia="Times New Roman" w:hAnsi="Times New Roman"/>
                <w:sz w:val="20"/>
                <w:szCs w:val="20"/>
              </w:rPr>
            </w:pPr>
          </w:p>
        </w:tc>
        <w:tc>
          <w:tcPr>
            <w:tcW w:w="178" w:type="pct"/>
            <w:vAlign w:val="center"/>
            <w:hideMark/>
          </w:tcPr>
          <w:p w:rsidR="00C448B1" w:rsidRDefault="00C448B1">
            <w:pPr>
              <w:rPr>
                <w:rFonts w:ascii="Times New Roman" w:eastAsia="Times New Roman" w:hAnsi="Times New Roman"/>
                <w:sz w:val="20"/>
                <w:szCs w:val="20"/>
              </w:rPr>
            </w:pPr>
          </w:p>
        </w:tc>
        <w:tc>
          <w:tcPr>
            <w:tcW w:w="512" w:type="pct"/>
            <w:vAlign w:val="center"/>
            <w:hideMark/>
          </w:tcPr>
          <w:p w:rsidR="00C448B1" w:rsidRDefault="00C448B1">
            <w:pPr>
              <w:rPr>
                <w:rFonts w:ascii="Times New Roman" w:eastAsia="Times New Roman" w:hAnsi="Times New Roman"/>
                <w:sz w:val="20"/>
                <w:szCs w:val="20"/>
              </w:rPr>
            </w:pPr>
          </w:p>
        </w:tc>
        <w:tc>
          <w:tcPr>
            <w:tcW w:w="12" w:type="pct"/>
            <w:vAlign w:val="center"/>
            <w:hideMark/>
          </w:tcPr>
          <w:p w:rsidR="00C448B1" w:rsidRDefault="00C448B1">
            <w:pPr>
              <w:rPr>
                <w:rFonts w:ascii="Times New Roman" w:eastAsia="Times New Roman" w:hAnsi="Times New Roman"/>
                <w:sz w:val="20"/>
                <w:szCs w:val="20"/>
              </w:rPr>
            </w:pPr>
          </w:p>
        </w:tc>
      </w:tr>
      <w:tr w:rsidR="00C448B1" w:rsidTr="00C448B1">
        <w:tc>
          <w:tcPr>
            <w:tcW w:w="644" w:type="pct"/>
            <w:gridSpan w:val="2"/>
            <w:vAlign w:val="center"/>
          </w:tcPr>
          <w:p w:rsidR="00C448B1" w:rsidRDefault="00C448B1">
            <w:pPr>
              <w:rPr>
                <w:rFonts w:ascii="Times New Roman" w:hAnsi="Times New Roman"/>
                <w:sz w:val="20"/>
                <w:szCs w:val="20"/>
              </w:rPr>
            </w:pPr>
          </w:p>
        </w:tc>
        <w:tc>
          <w:tcPr>
            <w:tcW w:w="63" w:type="pct"/>
            <w:vAlign w:val="center"/>
          </w:tcPr>
          <w:p w:rsidR="00C448B1" w:rsidRDefault="00C448B1">
            <w:pPr>
              <w:rPr>
                <w:rFonts w:ascii="Times New Roman" w:hAnsi="Times New Roman"/>
                <w:sz w:val="20"/>
                <w:szCs w:val="20"/>
              </w:rPr>
            </w:pPr>
          </w:p>
        </w:tc>
        <w:tc>
          <w:tcPr>
            <w:tcW w:w="63" w:type="pct"/>
            <w:vAlign w:val="center"/>
          </w:tcPr>
          <w:p w:rsidR="00C448B1" w:rsidRDefault="00C448B1">
            <w:pPr>
              <w:rPr>
                <w:rFonts w:ascii="Times New Roman" w:hAnsi="Times New Roman"/>
                <w:sz w:val="20"/>
                <w:szCs w:val="20"/>
              </w:rPr>
            </w:pPr>
          </w:p>
        </w:tc>
        <w:tc>
          <w:tcPr>
            <w:tcW w:w="12" w:type="pct"/>
            <w:vAlign w:val="center"/>
          </w:tcPr>
          <w:p w:rsidR="00C448B1" w:rsidRDefault="00C448B1">
            <w:pPr>
              <w:rPr>
                <w:rFonts w:ascii="Times New Roman" w:hAnsi="Times New Roman"/>
                <w:sz w:val="20"/>
                <w:szCs w:val="20"/>
              </w:rPr>
            </w:pPr>
          </w:p>
        </w:tc>
        <w:tc>
          <w:tcPr>
            <w:tcW w:w="137" w:type="pct"/>
            <w:vAlign w:val="center"/>
          </w:tcPr>
          <w:p w:rsidR="00C448B1" w:rsidRDefault="00C448B1">
            <w:pPr>
              <w:rPr>
                <w:rFonts w:ascii="Times New Roman" w:hAnsi="Times New Roman"/>
                <w:sz w:val="20"/>
                <w:szCs w:val="20"/>
              </w:rPr>
            </w:pPr>
          </w:p>
        </w:tc>
        <w:tc>
          <w:tcPr>
            <w:tcW w:w="578" w:type="pct"/>
            <w:vAlign w:val="center"/>
          </w:tcPr>
          <w:p w:rsidR="00C448B1" w:rsidRDefault="00C448B1">
            <w:pPr>
              <w:rPr>
                <w:rFonts w:ascii="Times New Roman" w:hAnsi="Times New Roman"/>
                <w:sz w:val="20"/>
                <w:szCs w:val="20"/>
              </w:rPr>
            </w:pPr>
          </w:p>
        </w:tc>
        <w:tc>
          <w:tcPr>
            <w:tcW w:w="477" w:type="pct"/>
            <w:vAlign w:val="center"/>
          </w:tcPr>
          <w:p w:rsidR="00C448B1" w:rsidRDefault="00C448B1">
            <w:pPr>
              <w:rPr>
                <w:rFonts w:ascii="Times New Roman" w:hAnsi="Times New Roman"/>
                <w:sz w:val="20"/>
                <w:szCs w:val="20"/>
              </w:rPr>
            </w:pPr>
          </w:p>
        </w:tc>
        <w:tc>
          <w:tcPr>
            <w:tcW w:w="476" w:type="pct"/>
            <w:vAlign w:val="center"/>
          </w:tcPr>
          <w:p w:rsidR="00C448B1" w:rsidRDefault="00C448B1">
            <w:pPr>
              <w:rPr>
                <w:rFonts w:ascii="Times New Roman" w:hAnsi="Times New Roman"/>
                <w:sz w:val="20"/>
                <w:szCs w:val="20"/>
              </w:rPr>
            </w:pPr>
          </w:p>
        </w:tc>
        <w:tc>
          <w:tcPr>
            <w:tcW w:w="257" w:type="pct"/>
            <w:gridSpan w:val="2"/>
            <w:vAlign w:val="center"/>
          </w:tcPr>
          <w:p w:rsidR="00C448B1" w:rsidRDefault="00C448B1">
            <w:pPr>
              <w:rPr>
                <w:rFonts w:ascii="Times New Roman" w:hAnsi="Times New Roman"/>
                <w:sz w:val="20"/>
                <w:szCs w:val="20"/>
              </w:rPr>
            </w:pPr>
          </w:p>
        </w:tc>
        <w:tc>
          <w:tcPr>
            <w:tcW w:w="200" w:type="pct"/>
            <w:gridSpan w:val="2"/>
            <w:vAlign w:val="center"/>
          </w:tcPr>
          <w:p w:rsidR="00C448B1" w:rsidRDefault="00C448B1">
            <w:pPr>
              <w:rPr>
                <w:rFonts w:ascii="Times New Roman" w:hAnsi="Times New Roman"/>
                <w:sz w:val="20"/>
                <w:szCs w:val="20"/>
              </w:rPr>
            </w:pPr>
          </w:p>
        </w:tc>
        <w:tc>
          <w:tcPr>
            <w:tcW w:w="636" w:type="pct"/>
            <w:vAlign w:val="center"/>
          </w:tcPr>
          <w:p w:rsidR="00C448B1" w:rsidRDefault="00C448B1">
            <w:pPr>
              <w:rPr>
                <w:rFonts w:ascii="Times New Roman" w:hAnsi="Times New Roman"/>
                <w:sz w:val="20"/>
                <w:szCs w:val="20"/>
              </w:rPr>
            </w:pPr>
          </w:p>
        </w:tc>
        <w:tc>
          <w:tcPr>
            <w:tcW w:w="256" w:type="pct"/>
            <w:vAlign w:val="center"/>
          </w:tcPr>
          <w:p w:rsidR="00C448B1" w:rsidRDefault="00C448B1">
            <w:pPr>
              <w:rPr>
                <w:rFonts w:ascii="Times New Roman" w:hAnsi="Times New Roman"/>
                <w:sz w:val="20"/>
                <w:szCs w:val="20"/>
              </w:rPr>
            </w:pPr>
          </w:p>
        </w:tc>
        <w:tc>
          <w:tcPr>
            <w:tcW w:w="234" w:type="pct"/>
            <w:vAlign w:val="center"/>
          </w:tcPr>
          <w:p w:rsidR="00C448B1" w:rsidRDefault="00C448B1">
            <w:pPr>
              <w:rPr>
                <w:rFonts w:ascii="Times New Roman" w:hAnsi="Times New Roman"/>
                <w:sz w:val="20"/>
                <w:szCs w:val="20"/>
              </w:rPr>
            </w:pPr>
          </w:p>
        </w:tc>
        <w:tc>
          <w:tcPr>
            <w:tcW w:w="265" w:type="pct"/>
            <w:vAlign w:val="center"/>
          </w:tcPr>
          <w:p w:rsidR="00C448B1" w:rsidRDefault="00C448B1">
            <w:pPr>
              <w:rPr>
                <w:rFonts w:ascii="Times New Roman" w:hAnsi="Times New Roman"/>
                <w:sz w:val="20"/>
                <w:szCs w:val="20"/>
              </w:rPr>
            </w:pPr>
          </w:p>
        </w:tc>
        <w:tc>
          <w:tcPr>
            <w:tcW w:w="178" w:type="pct"/>
            <w:vAlign w:val="center"/>
          </w:tcPr>
          <w:p w:rsidR="00C448B1" w:rsidRDefault="00C448B1">
            <w:pPr>
              <w:rPr>
                <w:rFonts w:ascii="Times New Roman" w:hAnsi="Times New Roman"/>
                <w:sz w:val="20"/>
                <w:szCs w:val="20"/>
              </w:rPr>
            </w:pPr>
          </w:p>
        </w:tc>
        <w:tc>
          <w:tcPr>
            <w:tcW w:w="512" w:type="pct"/>
            <w:vAlign w:val="center"/>
          </w:tcPr>
          <w:p w:rsidR="00C448B1" w:rsidRDefault="00C448B1">
            <w:pPr>
              <w:rPr>
                <w:rFonts w:ascii="Times New Roman" w:hAnsi="Times New Roman"/>
                <w:sz w:val="20"/>
                <w:szCs w:val="20"/>
              </w:rPr>
            </w:pPr>
          </w:p>
        </w:tc>
        <w:tc>
          <w:tcPr>
            <w:tcW w:w="12" w:type="pct"/>
            <w:vAlign w:val="center"/>
          </w:tcPr>
          <w:p w:rsidR="00C448B1" w:rsidRDefault="00C448B1">
            <w:pPr>
              <w:rPr>
                <w:rFonts w:ascii="Times New Roman" w:hAnsi="Times New Roman"/>
                <w:sz w:val="20"/>
                <w:szCs w:val="20"/>
              </w:rPr>
            </w:pPr>
          </w:p>
        </w:tc>
      </w:tr>
    </w:tbl>
    <w:p w:rsidR="00C448B1" w:rsidRDefault="00C448B1" w:rsidP="00C448B1">
      <w:pPr>
        <w:autoSpaceDE w:val="0"/>
        <w:autoSpaceDN w:val="0"/>
        <w:ind w:left="360"/>
        <w:rPr>
          <w:rStyle w:val="Hyperlink"/>
          <w:color w:val="1F497D"/>
          <w:u w:val="none"/>
        </w:rPr>
      </w:pPr>
    </w:p>
    <w:p w:rsidR="00C448B1" w:rsidRDefault="00C448B1" w:rsidP="00C448B1"/>
    <w:p w:rsidR="00C448B1" w:rsidRDefault="00C448B1" w:rsidP="00C448B1">
      <w:pPr>
        <w:rPr>
          <w:color w:val="000000"/>
        </w:rPr>
      </w:pPr>
      <w:r>
        <w:rPr>
          <w:color w:val="1F497D"/>
        </w:rPr>
        <w:t xml:space="preserve">Please feel free to pass this on and contact me on </w:t>
      </w:r>
      <w:hyperlink r:id="rId143" w:tgtFrame="_blank" w:history="1">
        <w:r>
          <w:rPr>
            <w:rStyle w:val="Hyperlink"/>
          </w:rPr>
          <w:t>brown.jillian.k@edumail.vic.gov.au</w:t>
        </w:r>
      </w:hyperlink>
      <w:r>
        <w:rPr>
          <w:color w:val="1F497D"/>
        </w:rPr>
        <w:t xml:space="preserve">  if you have something you wish to share. </w:t>
      </w:r>
    </w:p>
    <w:p w:rsidR="00C448B1" w:rsidRDefault="00C448B1" w:rsidP="00C448B1">
      <w:pPr>
        <w:rPr>
          <w:color w:val="000000"/>
        </w:rPr>
      </w:pPr>
      <w:r>
        <w:rPr>
          <w:color w:val="1F497D"/>
        </w:rPr>
        <w:t> </w:t>
      </w:r>
    </w:p>
    <w:p w:rsidR="00C448B1" w:rsidRDefault="00C448B1" w:rsidP="00C448B1">
      <w:pPr>
        <w:rPr>
          <w:color w:val="000000"/>
        </w:rPr>
      </w:pPr>
      <w:r>
        <w:rPr>
          <w:color w:val="1F497D"/>
        </w:rPr>
        <w:t>Cheers</w:t>
      </w:r>
    </w:p>
    <w:p w:rsidR="00C448B1" w:rsidRDefault="00C448B1" w:rsidP="00C448B1">
      <w:pPr>
        <w:rPr>
          <w:rFonts w:ascii="Arial" w:hAnsi="Arial" w:cs="Arial"/>
          <w:color w:val="000000"/>
          <w:sz w:val="20"/>
          <w:szCs w:val="20"/>
        </w:rPr>
      </w:pPr>
      <w:r>
        <w:rPr>
          <w:rFonts w:ascii="Arial" w:hAnsi="Arial" w:cs="Arial"/>
          <w:b/>
          <w:bCs/>
          <w:color w:val="1F497D"/>
          <w:sz w:val="20"/>
          <w:szCs w:val="20"/>
        </w:rPr>
        <w:t>Jillian Brown </w:t>
      </w:r>
      <w:r>
        <w:rPr>
          <w:rFonts w:ascii="Arial" w:hAnsi="Arial" w:cs="Arial"/>
          <w:b/>
          <w:bCs/>
          <w:color w:val="4F81BD"/>
          <w:sz w:val="20"/>
          <w:szCs w:val="20"/>
        </w:rPr>
        <w:t>|</w:t>
      </w:r>
      <w:r>
        <w:rPr>
          <w:rFonts w:ascii="Arial" w:hAnsi="Arial" w:cs="Arial"/>
          <w:b/>
          <w:bCs/>
          <w:color w:val="1F497D"/>
          <w:sz w:val="20"/>
          <w:szCs w:val="20"/>
        </w:rPr>
        <w:t> Senior Project Officer </w:t>
      </w:r>
      <w:r>
        <w:rPr>
          <w:rFonts w:ascii="Arial" w:hAnsi="Arial" w:cs="Arial"/>
          <w:b/>
          <w:bCs/>
          <w:color w:val="4F81BD"/>
          <w:sz w:val="20"/>
          <w:szCs w:val="20"/>
        </w:rPr>
        <w:t>|</w:t>
      </w:r>
      <w:r>
        <w:rPr>
          <w:rFonts w:ascii="Arial" w:hAnsi="Arial" w:cs="Arial"/>
          <w:b/>
          <w:bCs/>
          <w:color w:val="1F497D"/>
          <w:sz w:val="20"/>
          <w:szCs w:val="20"/>
        </w:rPr>
        <w:t> Secondary Reform Division</w:t>
      </w:r>
    </w:p>
    <w:p w:rsidR="00C448B1" w:rsidRDefault="00C448B1" w:rsidP="00C448B1">
      <w:pPr>
        <w:rPr>
          <w:rFonts w:ascii="Arial" w:hAnsi="Arial" w:cs="Arial"/>
          <w:color w:val="000000"/>
          <w:sz w:val="20"/>
          <w:szCs w:val="20"/>
        </w:rPr>
      </w:pPr>
      <w:r>
        <w:rPr>
          <w:rFonts w:ascii="Arial" w:hAnsi="Arial" w:cs="Arial"/>
          <w:b/>
          <w:bCs/>
          <w:color w:val="548DD4"/>
          <w:sz w:val="20"/>
          <w:szCs w:val="20"/>
        </w:rPr>
        <w:t>Department of Education and Training</w:t>
      </w:r>
    </w:p>
    <w:p w:rsidR="00C448B1" w:rsidRDefault="00C448B1" w:rsidP="00C448B1">
      <w:pPr>
        <w:rPr>
          <w:rFonts w:ascii="Arial" w:hAnsi="Arial" w:cs="Arial"/>
          <w:color w:val="000000"/>
          <w:sz w:val="20"/>
          <w:szCs w:val="20"/>
        </w:rPr>
      </w:pPr>
      <w:r>
        <w:rPr>
          <w:rFonts w:ascii="Arial" w:hAnsi="Arial" w:cs="Arial"/>
          <w:color w:val="808080"/>
          <w:sz w:val="20"/>
          <w:szCs w:val="20"/>
        </w:rPr>
        <w:t>Level 2, 33 St Andrews Place, East Melbourne VIC 3002</w:t>
      </w:r>
    </w:p>
    <w:p w:rsidR="00C448B1" w:rsidRDefault="00C448B1" w:rsidP="00C448B1">
      <w:pPr>
        <w:rPr>
          <w:rFonts w:ascii="Arial" w:hAnsi="Arial" w:cs="Arial"/>
          <w:color w:val="1F497D"/>
          <w:sz w:val="20"/>
          <w:szCs w:val="20"/>
        </w:rPr>
      </w:pPr>
    </w:p>
    <w:p w:rsidR="00C448B1" w:rsidRDefault="00C448B1" w:rsidP="00C448B1">
      <w:pPr>
        <w:rPr>
          <w:rFonts w:ascii="Arial" w:hAnsi="Arial" w:cs="Arial"/>
          <w:color w:val="1F497D"/>
          <w:sz w:val="20"/>
          <w:szCs w:val="20"/>
        </w:rPr>
      </w:pPr>
      <w:r>
        <w:rPr>
          <w:rFonts w:ascii="Arial" w:hAnsi="Arial" w:cs="Arial"/>
          <w:color w:val="7F7F7F"/>
          <w:sz w:val="20"/>
          <w:szCs w:val="20"/>
        </w:rPr>
        <w:t>T: (03) 9651 3128  </w:t>
      </w:r>
    </w:p>
    <w:p w:rsidR="00C448B1" w:rsidRDefault="00C448B1" w:rsidP="00C448B1">
      <w:pPr>
        <w:rPr>
          <w:rFonts w:ascii="Arial" w:hAnsi="Arial" w:cs="Arial"/>
          <w:color w:val="7F7F7F"/>
          <w:sz w:val="20"/>
          <w:szCs w:val="20"/>
        </w:rPr>
      </w:pPr>
      <w:r>
        <w:rPr>
          <w:rFonts w:ascii="Arial" w:hAnsi="Arial" w:cs="Arial"/>
          <w:color w:val="7F7F7F"/>
          <w:sz w:val="20"/>
          <w:szCs w:val="20"/>
        </w:rPr>
        <w:t xml:space="preserve">E: </w:t>
      </w:r>
      <w:hyperlink r:id="rId144" w:history="1">
        <w:r>
          <w:rPr>
            <w:rStyle w:val="Hyperlink"/>
            <w:rFonts w:ascii="Arial" w:hAnsi="Arial" w:cs="Arial"/>
            <w:sz w:val="20"/>
            <w:szCs w:val="20"/>
          </w:rPr>
          <w:t>brown.jillian.k@edumail.vic.gov.au</w:t>
        </w:r>
      </w:hyperlink>
    </w:p>
    <w:p w:rsidR="00C448B1" w:rsidRDefault="00C448B1" w:rsidP="00C448B1">
      <w:pPr>
        <w:rPr>
          <w:color w:val="1F497D"/>
        </w:rPr>
      </w:pPr>
      <w:r>
        <w:rPr>
          <w:rFonts w:ascii="Arial" w:hAnsi="Arial" w:cs="Arial"/>
          <w:color w:val="7F7F7F"/>
          <w:sz w:val="20"/>
          <w:szCs w:val="20"/>
        </w:rPr>
        <w:t>W</w:t>
      </w:r>
      <w:r>
        <w:rPr>
          <w:rFonts w:ascii="Arial" w:hAnsi="Arial" w:cs="Arial"/>
          <w:color w:val="1F497D"/>
          <w:sz w:val="20"/>
          <w:szCs w:val="20"/>
        </w:rPr>
        <w:t xml:space="preserve">: </w:t>
      </w:r>
      <w:hyperlink r:id="rId145" w:history="1">
        <w:r>
          <w:rPr>
            <w:rStyle w:val="Hyperlink"/>
            <w:rFonts w:ascii="Arial" w:hAnsi="Arial" w:cs="Arial"/>
            <w:sz w:val="20"/>
            <w:szCs w:val="20"/>
          </w:rPr>
          <w:t>www.education.vic.gov.au</w:t>
        </w:r>
      </w:hyperlink>
    </w:p>
    <w:p w:rsidR="00C448B1" w:rsidRDefault="00C448B1" w:rsidP="00C448B1">
      <w:pPr>
        <w:spacing w:line="0" w:lineRule="auto"/>
        <w:jc w:val="center"/>
        <w:textAlignment w:val="top"/>
        <w:rPr>
          <w:rFonts w:ascii="Helvetica" w:hAnsi="Helvetica" w:cs="Helvetica"/>
          <w:b/>
          <w:bCs/>
          <w:color w:val="292F33"/>
          <w:sz w:val="36"/>
          <w:szCs w:val="36"/>
          <w:lang w:val="en"/>
        </w:rPr>
      </w:pPr>
      <w:r>
        <w:rPr>
          <w:rFonts w:ascii="Helvetica" w:hAnsi="Helvetica" w:cs="Helvetica"/>
          <w:b/>
          <w:bCs/>
          <w:color w:val="292F33"/>
          <w:sz w:val="36"/>
          <w:szCs w:val="36"/>
          <w:bdr w:val="none" w:sz="0" w:space="0" w:color="auto" w:frame="1"/>
          <w:lang w:val="en"/>
        </w:rPr>
        <w:t>Twitter</w:t>
      </w:r>
      <w:r>
        <w:rPr>
          <w:rFonts w:ascii="Helvetica" w:hAnsi="Helvetica" w:cs="Helvetica"/>
          <w:b/>
          <w:bCs/>
          <w:color w:val="292F33"/>
          <w:sz w:val="36"/>
          <w:szCs w:val="36"/>
          <w:lang w:val="en"/>
        </w:rPr>
        <w:t xml:space="preserve"> </w:t>
      </w:r>
    </w:p>
    <w:p w:rsidR="00C448B1" w:rsidRDefault="00C448B1" w:rsidP="00C448B1">
      <w:pPr>
        <w:rPr>
          <w:color w:val="1F497D"/>
        </w:rPr>
      </w:pPr>
      <w:r>
        <w:rPr>
          <w:noProof/>
        </w:rPr>
        <w:drawing>
          <wp:inline distT="0" distB="0" distL="0" distR="0" wp14:anchorId="73C91562" wp14:editId="04463802">
            <wp:extent cx="317500" cy="292100"/>
            <wp:effectExtent l="0" t="0" r="6350" b="0"/>
            <wp:docPr id="2" name="Picture 2" descr="Description: Description: Description: Description: Description: Description: Description: Description: Description: Description: Description: Description: cid:image002.png@01D03FA0.43E1C090">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tion: Description: Description: Description: Description: Description: Description: Description: Description: Description: cid:image002.png@01D03FA0.43E1C090"/>
                    <pic:cNvPicPr>
                      <a:picLocks noChangeAspect="1" noChangeArrowheads="1"/>
                    </pic:cNvPicPr>
                  </pic:nvPicPr>
                  <pic:blipFill>
                    <a:blip r:embed="rId147" r:link="rId148">
                      <a:extLst>
                        <a:ext uri="{28A0092B-C50C-407E-A947-70E740481C1C}">
                          <a14:useLocalDpi xmlns:a14="http://schemas.microsoft.com/office/drawing/2010/main" val="0"/>
                        </a:ext>
                      </a:extLst>
                    </a:blip>
                    <a:srcRect/>
                    <a:stretch>
                      <a:fillRect/>
                    </a:stretch>
                  </pic:blipFill>
                  <pic:spPr bwMode="auto">
                    <a:xfrm>
                      <a:off x="0" y="0"/>
                      <a:ext cx="317500" cy="292100"/>
                    </a:xfrm>
                    <a:prstGeom prst="rect">
                      <a:avLst/>
                    </a:prstGeom>
                    <a:noFill/>
                    <a:ln>
                      <a:noFill/>
                    </a:ln>
                  </pic:spPr>
                </pic:pic>
              </a:graphicData>
            </a:graphic>
          </wp:inline>
        </w:drawing>
      </w:r>
      <w:hyperlink r:id="rId149" w:history="1">
        <w:r>
          <w:rPr>
            <w:rStyle w:val="Hyperlink"/>
            <w:rFonts w:ascii="Arial" w:hAnsi="Arial" w:cs="Arial"/>
            <w:sz w:val="20"/>
            <w:szCs w:val="20"/>
          </w:rPr>
          <w:t>https://twitter.com/littleswan2</w:t>
        </w:r>
      </w:hyperlink>
    </w:p>
    <w:p w:rsidR="00C448B1" w:rsidRDefault="00C448B1" w:rsidP="00C448B1">
      <w:pPr>
        <w:rPr>
          <w:color w:val="000000"/>
          <w:sz w:val="21"/>
          <w:szCs w:val="21"/>
        </w:rPr>
      </w:pPr>
    </w:p>
    <w:p w:rsidR="00C448B1" w:rsidRDefault="00C448B1" w:rsidP="00C448B1">
      <w:pPr>
        <w:rPr>
          <w:color w:val="000000"/>
          <w:sz w:val="21"/>
          <w:szCs w:val="21"/>
        </w:rPr>
      </w:pPr>
    </w:p>
    <w:p w:rsidR="00C448B1" w:rsidRDefault="00C448B1" w:rsidP="00C448B1">
      <w:pPr>
        <w:rPr>
          <w:color w:val="000000"/>
          <w:sz w:val="21"/>
          <w:szCs w:val="21"/>
        </w:rPr>
      </w:pPr>
      <w:r>
        <w:rPr>
          <w:noProof/>
          <w:color w:val="000000"/>
          <w:sz w:val="21"/>
          <w:szCs w:val="21"/>
        </w:rPr>
        <w:drawing>
          <wp:inline distT="0" distB="0" distL="0" distR="0" wp14:anchorId="14DF4B51" wp14:editId="55592ACE">
            <wp:extent cx="1892300" cy="406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1892300" cy="406400"/>
                    </a:xfrm>
                    <a:prstGeom prst="rect">
                      <a:avLst/>
                    </a:prstGeom>
                    <a:noFill/>
                    <a:ln>
                      <a:noFill/>
                    </a:ln>
                  </pic:spPr>
                </pic:pic>
              </a:graphicData>
            </a:graphic>
          </wp:inline>
        </w:drawing>
      </w:r>
    </w:p>
    <w:p w:rsidR="00C448B1" w:rsidRDefault="00C448B1" w:rsidP="00C448B1">
      <w:pPr>
        <w:rPr>
          <w:color w:val="000000"/>
          <w:sz w:val="21"/>
          <w:szCs w:val="21"/>
        </w:rPr>
      </w:pPr>
    </w:p>
    <w:p w:rsidR="00C448B1" w:rsidRDefault="00C448B1" w:rsidP="00C448B1">
      <w:pPr>
        <w:rPr>
          <w:color w:val="000000"/>
        </w:rPr>
      </w:pPr>
      <w:proofErr w:type="gramStart"/>
      <w:r>
        <w:rPr>
          <w:b/>
          <w:bCs/>
          <w:i/>
          <w:iCs/>
          <w:color w:val="000000"/>
        </w:rPr>
        <w:t>available</w:t>
      </w:r>
      <w:proofErr w:type="gramEnd"/>
      <w:r>
        <w:rPr>
          <w:b/>
          <w:bCs/>
          <w:i/>
          <w:iCs/>
          <w:color w:val="000000"/>
        </w:rPr>
        <w:t xml:space="preserve"> Monday, Wednesday, Friday</w:t>
      </w:r>
    </w:p>
    <w:p w:rsidR="00C448B1" w:rsidRDefault="00C448B1" w:rsidP="00C448B1">
      <w:pPr>
        <w:rPr>
          <w:color w:val="000000"/>
        </w:rPr>
      </w:pPr>
      <w:r>
        <w:rPr>
          <w:color w:val="1F497D"/>
        </w:rPr>
        <w:lastRenderedPageBreak/>
        <w:t> </w:t>
      </w:r>
    </w:p>
    <w:p w:rsidR="00C448B1" w:rsidRDefault="00C448B1" w:rsidP="00C448B1">
      <w:pPr>
        <w:rPr>
          <w:rFonts w:ascii="Arial" w:hAnsi="Arial" w:cs="Arial"/>
          <w:color w:val="000000"/>
          <w:sz w:val="20"/>
          <w:szCs w:val="20"/>
        </w:rPr>
      </w:pPr>
      <w:r>
        <w:rPr>
          <w:rFonts w:ascii="Arial" w:hAnsi="Arial" w:cs="Arial"/>
          <w:color w:val="000000"/>
          <w:sz w:val="20"/>
          <w:szCs w:val="20"/>
        </w:rPr>
        <w:t> </w:t>
      </w:r>
    </w:p>
    <w:p w:rsidR="00C448B1" w:rsidRDefault="00C448B1" w:rsidP="00C448B1">
      <w:pPr>
        <w:rPr>
          <w:i/>
          <w:iCs/>
          <w:color w:val="7F7F7F"/>
          <w:sz w:val="20"/>
          <w:szCs w:val="20"/>
        </w:rPr>
      </w:pPr>
      <w:r>
        <w:rPr>
          <w:i/>
          <w:iCs/>
          <w:color w:val="7F7F7F"/>
          <w:sz w:val="20"/>
          <w:szCs w:val="20"/>
        </w:rPr>
        <w:t xml:space="preserve">If you wish to unsubscribe from Digital Learning News, please email </w:t>
      </w:r>
      <w:hyperlink r:id="rId152" w:tgtFrame="_blank" w:history="1">
        <w:r>
          <w:rPr>
            <w:rStyle w:val="Hyperlink"/>
            <w:i/>
            <w:iCs/>
            <w:color w:val="7F7F7F"/>
            <w:sz w:val="20"/>
            <w:szCs w:val="20"/>
          </w:rPr>
          <w:t>brown.jillian.k@edumail.vic.gov.au</w:t>
        </w:r>
      </w:hyperlink>
      <w:r>
        <w:rPr>
          <w:i/>
          <w:iCs/>
          <w:color w:val="7F7F7F"/>
          <w:sz w:val="20"/>
          <w:szCs w:val="20"/>
        </w:rPr>
        <w:t xml:space="preserve"> with ‘Unsubscribe’ in the subject line.</w:t>
      </w:r>
    </w:p>
    <w:p w:rsidR="00C448B1" w:rsidRDefault="00C448B1" w:rsidP="00C448B1">
      <w:pPr>
        <w:rPr>
          <w:color w:val="000000"/>
        </w:rPr>
      </w:pPr>
      <w:r>
        <w:rPr>
          <w:color w:val="000000"/>
        </w:rPr>
        <w:t> </w:t>
      </w:r>
    </w:p>
    <w:p w:rsidR="00514869" w:rsidRDefault="00C448B1"/>
    <w:sectPr w:rsidR="00514869" w:rsidSect="00C448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DB"/>
    <w:multiLevelType w:val="hybridMultilevel"/>
    <w:tmpl w:val="26B0A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1">
    <w:nsid w:val="144E28D3"/>
    <w:multiLevelType w:val="hybridMultilevel"/>
    <w:tmpl w:val="FCA026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2A87441"/>
    <w:multiLevelType w:val="hybridMultilevel"/>
    <w:tmpl w:val="6D829C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4DEC0DE3"/>
    <w:multiLevelType w:val="hybridMultilevel"/>
    <w:tmpl w:val="581E07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506735A1"/>
    <w:multiLevelType w:val="hybridMultilevel"/>
    <w:tmpl w:val="4A447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B1"/>
    <w:rsid w:val="004B3F74"/>
    <w:rsid w:val="008C2117"/>
    <w:rsid w:val="00C4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B1"/>
    <w:pPr>
      <w:spacing w:after="0" w:line="240" w:lineRule="auto"/>
    </w:pPr>
    <w:rPr>
      <w:rFonts w:ascii="Calibri" w:hAnsi="Calibri" w:cs="Times New Roman"/>
      <w:lang w:eastAsia="en-AU"/>
    </w:rPr>
  </w:style>
  <w:style w:type="paragraph" w:styleId="Heading2">
    <w:name w:val="heading 2"/>
    <w:basedOn w:val="Normal"/>
    <w:link w:val="Heading2Char"/>
    <w:uiPriority w:val="9"/>
    <w:unhideWhenUsed/>
    <w:qFormat/>
    <w:rsid w:val="00C448B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8B1"/>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C448B1"/>
    <w:rPr>
      <w:color w:val="0000FF"/>
      <w:u w:val="single"/>
    </w:rPr>
  </w:style>
  <w:style w:type="paragraph" w:styleId="NormalWeb">
    <w:name w:val="Normal (Web)"/>
    <w:basedOn w:val="Normal"/>
    <w:uiPriority w:val="99"/>
    <w:unhideWhenUsed/>
    <w:rsid w:val="00C448B1"/>
    <w:rPr>
      <w:rFonts w:ascii="Times New Roman" w:hAnsi="Times New Roman"/>
      <w:sz w:val="24"/>
      <w:szCs w:val="24"/>
    </w:rPr>
  </w:style>
  <w:style w:type="paragraph" w:styleId="ListParagraph">
    <w:name w:val="List Paragraph"/>
    <w:basedOn w:val="Normal"/>
    <w:uiPriority w:val="34"/>
    <w:qFormat/>
    <w:rsid w:val="00C448B1"/>
    <w:pPr>
      <w:ind w:left="720"/>
    </w:pPr>
  </w:style>
  <w:style w:type="paragraph" w:styleId="BalloonText">
    <w:name w:val="Balloon Text"/>
    <w:basedOn w:val="Normal"/>
    <w:link w:val="BalloonTextChar"/>
    <w:uiPriority w:val="99"/>
    <w:semiHidden/>
    <w:unhideWhenUsed/>
    <w:rsid w:val="00C448B1"/>
    <w:rPr>
      <w:rFonts w:ascii="Tahoma" w:hAnsi="Tahoma" w:cs="Tahoma"/>
      <w:sz w:val="16"/>
      <w:szCs w:val="16"/>
    </w:rPr>
  </w:style>
  <w:style w:type="character" w:customStyle="1" w:styleId="BalloonTextChar">
    <w:name w:val="Balloon Text Char"/>
    <w:basedOn w:val="DefaultParagraphFont"/>
    <w:link w:val="BalloonText"/>
    <w:uiPriority w:val="99"/>
    <w:semiHidden/>
    <w:rsid w:val="00C448B1"/>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B1"/>
    <w:pPr>
      <w:spacing w:after="0" w:line="240" w:lineRule="auto"/>
    </w:pPr>
    <w:rPr>
      <w:rFonts w:ascii="Calibri" w:hAnsi="Calibri" w:cs="Times New Roman"/>
      <w:lang w:eastAsia="en-AU"/>
    </w:rPr>
  </w:style>
  <w:style w:type="paragraph" w:styleId="Heading2">
    <w:name w:val="heading 2"/>
    <w:basedOn w:val="Normal"/>
    <w:link w:val="Heading2Char"/>
    <w:uiPriority w:val="9"/>
    <w:unhideWhenUsed/>
    <w:qFormat/>
    <w:rsid w:val="00C448B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8B1"/>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C448B1"/>
    <w:rPr>
      <w:color w:val="0000FF"/>
      <w:u w:val="single"/>
    </w:rPr>
  </w:style>
  <w:style w:type="paragraph" w:styleId="NormalWeb">
    <w:name w:val="Normal (Web)"/>
    <w:basedOn w:val="Normal"/>
    <w:uiPriority w:val="99"/>
    <w:unhideWhenUsed/>
    <w:rsid w:val="00C448B1"/>
    <w:rPr>
      <w:rFonts w:ascii="Times New Roman" w:hAnsi="Times New Roman"/>
      <w:sz w:val="24"/>
      <w:szCs w:val="24"/>
    </w:rPr>
  </w:style>
  <w:style w:type="paragraph" w:styleId="ListParagraph">
    <w:name w:val="List Paragraph"/>
    <w:basedOn w:val="Normal"/>
    <w:uiPriority w:val="34"/>
    <w:qFormat/>
    <w:rsid w:val="00C448B1"/>
    <w:pPr>
      <w:ind w:left="720"/>
    </w:pPr>
  </w:style>
  <w:style w:type="paragraph" w:styleId="BalloonText">
    <w:name w:val="Balloon Text"/>
    <w:basedOn w:val="Normal"/>
    <w:link w:val="BalloonTextChar"/>
    <w:uiPriority w:val="99"/>
    <w:semiHidden/>
    <w:unhideWhenUsed/>
    <w:rsid w:val="00C448B1"/>
    <w:rPr>
      <w:rFonts w:ascii="Tahoma" w:hAnsi="Tahoma" w:cs="Tahoma"/>
      <w:sz w:val="16"/>
      <w:szCs w:val="16"/>
    </w:rPr>
  </w:style>
  <w:style w:type="character" w:customStyle="1" w:styleId="BalloonTextChar">
    <w:name w:val="Balloon Text Char"/>
    <w:basedOn w:val="DefaultParagraphFont"/>
    <w:link w:val="BalloonText"/>
    <w:uiPriority w:val="99"/>
    <w:semiHidden/>
    <w:rsid w:val="00C448B1"/>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eshareshape.com.au/share/VC/virtualexcursions.aspx" TargetMode="External"/><Relationship Id="rId117" Type="http://schemas.openxmlformats.org/officeDocument/2006/relationships/image" Target="media/image18.png"/><Relationship Id="rId21" Type="http://schemas.openxmlformats.org/officeDocument/2006/relationships/hyperlink" Target="https://www.seeshareshape.com.au/share/VC/virtualexcursions.aspx?EventID=8015&amp;SessionID=8397&amp;ActivityID=11082" TargetMode="External"/><Relationship Id="rId42" Type="http://schemas.openxmlformats.org/officeDocument/2006/relationships/image" Target="cid:image009.png@01D036F0.EECBD0D0" TargetMode="External"/><Relationship Id="rId47" Type="http://schemas.openxmlformats.org/officeDocument/2006/relationships/hyperlink" Target="http://www.youngictexplorers.net.au/" TargetMode="External"/><Relationship Id="rId63" Type="http://schemas.openxmlformats.org/officeDocument/2006/relationships/image" Target="cid:image008.jpg@01D019ED.E3257210" TargetMode="External"/><Relationship Id="rId68" Type="http://schemas.openxmlformats.org/officeDocument/2006/relationships/hyperlink" Target="http://dltv.vic.edu.au/events/ol107-21st-century-toolbox-3-teaching-mobile-devices" TargetMode="External"/><Relationship Id="rId84" Type="http://schemas.openxmlformats.org/officeDocument/2006/relationships/hyperlink" Target="UrlBlockedError.aspx" TargetMode="External"/><Relationship Id="rId89" Type="http://schemas.openxmlformats.org/officeDocument/2006/relationships/image" Target="cid:image012.jpg@01D019ED.E3257210" TargetMode="External"/><Relationship Id="rId112" Type="http://schemas.openxmlformats.org/officeDocument/2006/relationships/hyperlink" Target="https://fuse.education.vic.gov.au/pages/Teacher.aspx" TargetMode="External"/><Relationship Id="rId133" Type="http://schemas.openxmlformats.org/officeDocument/2006/relationships/hyperlink" Target="http://www.acmi.net.au/education/teacher-programs-resources/acmi-preview-for-teachers/" TargetMode="External"/><Relationship Id="rId138" Type="http://schemas.openxmlformats.org/officeDocument/2006/relationships/hyperlink" Target="https://edugate.eduweb.vic.gov.au/newsevents/featstories/Pages/Live-Blog-Tackles-Cyberbullying.aspx" TargetMode="External"/><Relationship Id="rId154" Type="http://schemas.openxmlformats.org/officeDocument/2006/relationships/theme" Target="theme/theme1.xml"/><Relationship Id="rId16" Type="http://schemas.openxmlformats.org/officeDocument/2006/relationships/hyperlink" Target="https://www.seeshareshape.com.au/share/VC/virtualexcursions.aspx?EventID=8020&amp;SessionID=8402&amp;ActivityID=11087" TargetMode="External"/><Relationship Id="rId107" Type="http://schemas.openxmlformats.org/officeDocument/2006/relationships/hyperlink" Target="https://fuse.education.vic.gov.au/pages/Teacher.aspx" TargetMode="External"/><Relationship Id="rId11" Type="http://schemas.openxmlformats.org/officeDocument/2006/relationships/hyperlink" Target="https://www.seeshareshape.com.au/share/VC/virtualexcursions.aspx?EventID=8020&amp;SessionID=8402&amp;ActivityID=11087" TargetMode="External"/><Relationship Id="rId32" Type="http://schemas.openxmlformats.org/officeDocument/2006/relationships/image" Target="media/image2.png"/><Relationship Id="rId37" Type="http://schemas.openxmlformats.org/officeDocument/2006/relationships/hyperlink" Target="http://www.pil-network.com/pd/VUWebinars" TargetMode="External"/><Relationship Id="rId53" Type="http://schemas.openxmlformats.org/officeDocument/2006/relationships/hyperlink" Target="http://www.youngictexplorers.net.au/" TargetMode="External"/><Relationship Id="rId58" Type="http://schemas.openxmlformats.org/officeDocument/2006/relationships/hyperlink" Target="http://www.acsfoundation.com.au/bdi/index.cfm?page=melb2015" TargetMode="External"/><Relationship Id="rId74" Type="http://schemas.openxmlformats.org/officeDocument/2006/relationships/image" Target="cid:image011.png@01D019ED.E3257210" TargetMode="External"/><Relationship Id="rId79" Type="http://schemas.openxmlformats.org/officeDocument/2006/relationships/hyperlink" Target="https://edex.adobe.com/professional-development/" TargetMode="External"/><Relationship Id="rId102" Type="http://schemas.openxmlformats.org/officeDocument/2006/relationships/hyperlink" Target="http://csunplugged.org/" TargetMode="External"/><Relationship Id="rId123" Type="http://schemas.openxmlformats.org/officeDocument/2006/relationships/hyperlink" Target="http://ideas.ted.com/theres-no-app-for-good-teaching/" TargetMode="External"/><Relationship Id="rId128" Type="http://schemas.openxmlformats.org/officeDocument/2006/relationships/image" Target="cid:image025.jpg@01D04ABC.7C93EA40" TargetMode="External"/><Relationship Id="rId144" Type="http://schemas.openxmlformats.org/officeDocument/2006/relationships/hyperlink" Target="mailto:brown.jillian.k@edumail.vic.gov.au" TargetMode="External"/><Relationship Id="rId149" Type="http://schemas.openxmlformats.org/officeDocument/2006/relationships/hyperlink" Target="https://twitter.com/littleswan2" TargetMode="External"/><Relationship Id="rId5" Type="http://schemas.openxmlformats.org/officeDocument/2006/relationships/webSettings" Target="webSettings.xml"/><Relationship Id="rId90" Type="http://schemas.openxmlformats.org/officeDocument/2006/relationships/hyperlink" Target="http://www.usfirst.org/roboticsprograms/frc" TargetMode="External"/><Relationship Id="rId95" Type="http://schemas.openxmlformats.org/officeDocument/2006/relationships/image" Target="media/image13.png"/><Relationship Id="rId22" Type="http://schemas.openxmlformats.org/officeDocument/2006/relationships/hyperlink" Target="https://www.seeshareshape.com.au/share/VC/virtualexcursions.aspx?EventID=8020&amp;SessionID=8402&amp;ActivityID=11087" TargetMode="External"/><Relationship Id="rId27" Type="http://schemas.openxmlformats.org/officeDocument/2006/relationships/hyperlink" Target="https://www.seeshareshape.com.au/share/VC/virtualexcursions.aspx" TargetMode="External"/><Relationship Id="rId43" Type="http://schemas.openxmlformats.org/officeDocument/2006/relationships/image" Target="media/image6.png"/><Relationship Id="rId48" Type="http://schemas.openxmlformats.org/officeDocument/2006/relationships/image" Target="media/image7.png"/><Relationship Id="rId64" Type="http://schemas.openxmlformats.org/officeDocument/2006/relationships/hyperlink" Target="http://dltv.vic.edu.au/events/ol103-connecting-dots-3-primary-members" TargetMode="External"/><Relationship Id="rId69" Type="http://schemas.openxmlformats.org/officeDocument/2006/relationships/hyperlink" Target="http://dltv.vic.edu.au/events/sc101-digitech-bay-geelong-college" TargetMode="External"/><Relationship Id="rId113" Type="http://schemas.openxmlformats.org/officeDocument/2006/relationships/hyperlink" Target="https://fuse.education.vic.gov.au/pages/View.aspx?pin=WB4KY9" TargetMode="External"/><Relationship Id="rId118" Type="http://schemas.openxmlformats.org/officeDocument/2006/relationships/image" Target="cid:image006.png@01D0452D.D5AEEC40" TargetMode="External"/><Relationship Id="rId134" Type="http://schemas.openxmlformats.org/officeDocument/2006/relationships/hyperlink" Target="http://deecd.cmail2.com/t/d-i-yklddkk-l-jr/" TargetMode="External"/><Relationship Id="rId139" Type="http://schemas.openxmlformats.org/officeDocument/2006/relationships/hyperlink" Target="https://edugate.eduweb.vic.gov.au/newsevents/schoolbull/Pages/S029-2015-Code-Club-for-Primary-Schools.aspx" TargetMode="External"/><Relationship Id="rId80" Type="http://schemas.openxmlformats.org/officeDocument/2006/relationships/hyperlink" Target="http://tedxrosalindparked.com/" TargetMode="External"/><Relationship Id="rId85" Type="http://schemas.openxmlformats.org/officeDocument/2006/relationships/hyperlink" Target="UrlBlockedError.aspx" TargetMode="External"/><Relationship Id="rId150" Type="http://schemas.openxmlformats.org/officeDocument/2006/relationships/image" Target="media/image23.png"/><Relationship Id="rId12" Type="http://schemas.openxmlformats.org/officeDocument/2006/relationships/hyperlink" Target="https://www.seeshareshape.com.au/share/VC/virtualexcursions.aspx" TargetMode="External"/><Relationship Id="rId17" Type="http://schemas.openxmlformats.org/officeDocument/2006/relationships/hyperlink" Target="https://www.seeshareshape.com.au/share/VC/virtualexcursions.aspx" TargetMode="External"/><Relationship Id="rId25" Type="http://schemas.openxmlformats.org/officeDocument/2006/relationships/hyperlink" Target="https://www.seeshareshape.com.au/share/VC/virtualexcursions.aspx?EventID=8019&amp;SessionID=8401&amp;ActivityID=11086" TargetMode="External"/><Relationship Id="rId33" Type="http://schemas.openxmlformats.org/officeDocument/2006/relationships/image" Target="cid:image004.png@01D019ED.E3257210" TargetMode="External"/><Relationship Id="rId38" Type="http://schemas.openxmlformats.org/officeDocument/2006/relationships/image" Target="media/image4.jpeg"/><Relationship Id="rId46" Type="http://schemas.openxmlformats.org/officeDocument/2006/relationships/hyperlink" Target="http://www.bastow.vic.edu.au/" TargetMode="External"/><Relationship Id="rId59" Type="http://schemas.openxmlformats.org/officeDocument/2006/relationships/hyperlink" Target="http://acsfoundation.cart.net.au/BDI-Adelaide-Tickets-18-June-2014-Adelaide-University" TargetMode="External"/><Relationship Id="rId67" Type="http://schemas.openxmlformats.org/officeDocument/2006/relationships/hyperlink" Target="http://dltv.vic.edu.au/events/ol106-21st-century-toolbox-2-making-and-playing-emerging-technologies-classroom" TargetMode="External"/><Relationship Id="rId103" Type="http://schemas.openxmlformats.org/officeDocument/2006/relationships/hyperlink" Target="http://csunplugged.org/activities" TargetMode="External"/><Relationship Id="rId108" Type="http://schemas.openxmlformats.org/officeDocument/2006/relationships/hyperlink" Target="http://www.acmi.net.au/education/student-programs-resources/hothouse/" TargetMode="External"/><Relationship Id="rId116" Type="http://schemas.openxmlformats.org/officeDocument/2006/relationships/image" Target="cid:image014.png@01D02358.5E7B7DB0" TargetMode="External"/><Relationship Id="rId124" Type="http://schemas.openxmlformats.org/officeDocument/2006/relationships/image" Target="media/image20.jpeg"/><Relationship Id="rId129" Type="http://schemas.openxmlformats.org/officeDocument/2006/relationships/hyperlink" Target="https://medium.com/backchannel/a-teenagers-view-on-social-media-1df945c09ac6" TargetMode="External"/><Relationship Id="rId137" Type="http://schemas.openxmlformats.org/officeDocument/2006/relationships/hyperlink" Target="http://www.education.vic.gov.au/about/programs/bullystoppers/Pages/default.aspx" TargetMode="External"/><Relationship Id="rId20" Type="http://schemas.openxmlformats.org/officeDocument/2006/relationships/hyperlink" Target="https://www.seeshareshape.com.au/share/VC/virtualexcursions.aspx?EventID=8006&amp;SessionID=8388&amp;ActivityID=11073" TargetMode="External"/><Relationship Id="rId41" Type="http://schemas.openxmlformats.org/officeDocument/2006/relationships/image" Target="media/image5.png"/><Relationship Id="rId54" Type="http://schemas.openxmlformats.org/officeDocument/2006/relationships/hyperlink" Target="http://www.youngictexplorers.net.au/" TargetMode="External"/><Relationship Id="rId62" Type="http://schemas.openxmlformats.org/officeDocument/2006/relationships/image" Target="media/image9.jpeg"/><Relationship Id="rId70" Type="http://schemas.openxmlformats.org/officeDocument/2006/relationships/hyperlink" Target="https://dltv.vic.edu.au/events/ol-108-21st-century-toolbox-4-apps-assessment" TargetMode="External"/><Relationship Id="rId75" Type="http://schemas.openxmlformats.org/officeDocument/2006/relationships/hyperlink" Target="https://edex.adobe.com/pd/course/t4t-winter2015/" TargetMode="External"/><Relationship Id="rId83" Type="http://schemas.openxmlformats.org/officeDocument/2006/relationships/hyperlink" Target="http://tedxrosalindparked.com/?s=changing+the+game" TargetMode="External"/><Relationship Id="rId88" Type="http://schemas.openxmlformats.org/officeDocument/2006/relationships/image" Target="media/image12.jpeg"/><Relationship Id="rId91" Type="http://schemas.openxmlformats.org/officeDocument/2006/relationships/hyperlink" Target="mailto:milorad.cerovac@kds.vic.edu.au" TargetMode="External"/><Relationship Id="rId96" Type="http://schemas.openxmlformats.org/officeDocument/2006/relationships/image" Target="cid:image023.png@01D04ABC.7C93EA40" TargetMode="External"/><Relationship Id="rId111" Type="http://schemas.openxmlformats.org/officeDocument/2006/relationships/hyperlink" Target="https://fuse.education.vic.gov.au/?WB4KY9" TargetMode="External"/><Relationship Id="rId132" Type="http://schemas.openxmlformats.org/officeDocument/2006/relationships/hyperlink" Target="https://edugate.eduweb.vic.gov.au/newsevents/schoolbull/Pages/S039-2015-National-Day-of-Action-Against-Bullying-and-Violence-Activities.aspx" TargetMode="External"/><Relationship Id="rId140" Type="http://schemas.openxmlformats.org/officeDocument/2006/relationships/hyperlink" Target="http://www.codeclubau.org/contact-us/" TargetMode="External"/><Relationship Id="rId145" Type="http://schemas.openxmlformats.org/officeDocument/2006/relationships/hyperlink" Target="http://www.education.vic.gov.au/"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seeshareshape.com.au/share/VC/virtualexcursions.aspx?EventID=8018&amp;SessionID=8400&amp;ActivityID=11085" TargetMode="External"/><Relationship Id="rId23" Type="http://schemas.openxmlformats.org/officeDocument/2006/relationships/hyperlink" Target="https://www.seeshareshape.com.au/share/VC/virtualexcursions.aspx?EventID=8020&amp;SessionID=8402&amp;ActivityID=11087" TargetMode="External"/><Relationship Id="rId28" Type="http://schemas.openxmlformats.org/officeDocument/2006/relationships/hyperlink" Target="mailto:tate.joanne.e@edumail.vic.gov.au" TargetMode="External"/><Relationship Id="rId36" Type="http://schemas.openxmlformats.org/officeDocument/2006/relationships/hyperlink" Target="http://www.oltaustralia.net/courses_victoria.asp?stateid=9&amp;schooltype=1" TargetMode="External"/><Relationship Id="rId49" Type="http://schemas.openxmlformats.org/officeDocument/2006/relationships/image" Target="cid:image005.png@01D024EF.5BCB7AF0" TargetMode="External"/><Relationship Id="rId57" Type="http://schemas.openxmlformats.org/officeDocument/2006/relationships/hyperlink" Target="http://www.bebras.edu.au/" TargetMode="External"/><Relationship Id="rId106" Type="http://schemas.openxmlformats.org/officeDocument/2006/relationships/image" Target="cid:image019.png@01D04A9D.6F614170" TargetMode="External"/><Relationship Id="rId114" Type="http://schemas.openxmlformats.org/officeDocument/2006/relationships/hyperlink" Target="https://fuse.education.vic.gov.au/pages/View.aspx?pin=J7QNR9" TargetMode="External"/><Relationship Id="rId119" Type="http://schemas.openxmlformats.org/officeDocument/2006/relationships/hyperlink" Target="https://fuse.education.vic.gov.au/pages/View.aspx?pin=J7QNR9" TargetMode="External"/><Relationship Id="rId127" Type="http://schemas.openxmlformats.org/officeDocument/2006/relationships/image" Target="media/image21.jpeg"/><Relationship Id="rId10" Type="http://schemas.openxmlformats.org/officeDocument/2006/relationships/hyperlink" Target="https://www.seeshareshape.com.au/share/VC/virtualexcursions.aspx?EventID=8004&amp;SessionID=8386&amp;ActivityID=11071" TargetMode="External"/><Relationship Id="rId31" Type="http://schemas.openxmlformats.org/officeDocument/2006/relationships/hyperlink" Target="http://diglearning.global2.vic.edu.au/prof-learning/" TargetMode="External"/><Relationship Id="rId44" Type="http://schemas.openxmlformats.org/officeDocument/2006/relationships/image" Target="cid:image013.png@01D04789.5E5D0330" TargetMode="External"/><Relationship Id="rId52" Type="http://schemas.openxmlformats.org/officeDocument/2006/relationships/image" Target="cid:image017.png@01D024EF.5BCB7AF0" TargetMode="External"/><Relationship Id="rId60" Type="http://schemas.openxmlformats.org/officeDocument/2006/relationships/hyperlink" Target="http://www.thebigdayin.com.au/" TargetMode="External"/><Relationship Id="rId65" Type="http://schemas.openxmlformats.org/officeDocument/2006/relationships/hyperlink" Target="http://dltv.vic.edu.au/events/ol104-21st-century-toolbox-1-cybersafety-and-new-boundaries" TargetMode="External"/><Relationship Id="rId73" Type="http://schemas.openxmlformats.org/officeDocument/2006/relationships/image" Target="media/image10.png"/><Relationship Id="rId78" Type="http://schemas.openxmlformats.org/officeDocument/2006/relationships/hyperlink" Target="https://virtual-3d-backgrounds.attendease.com/" TargetMode="External"/><Relationship Id="rId81" Type="http://schemas.openxmlformats.org/officeDocument/2006/relationships/image" Target="media/image11.png"/><Relationship Id="rId86" Type="http://schemas.openxmlformats.org/officeDocument/2006/relationships/hyperlink" Target="http://tedxrosalindparked.com/attend/" TargetMode="External"/><Relationship Id="rId94" Type="http://schemas.openxmlformats.org/officeDocument/2006/relationships/hyperlink" Target="https://www.youtube.com/watch?v=rfQqh7iCcOU" TargetMode="External"/><Relationship Id="rId99" Type="http://schemas.openxmlformats.org/officeDocument/2006/relationships/hyperlink" Target="http://csunplugged.org/" TargetMode="External"/><Relationship Id="rId101" Type="http://schemas.openxmlformats.org/officeDocument/2006/relationships/image" Target="cid:image015.png@01D0452F.0A48D870" TargetMode="External"/><Relationship Id="rId122" Type="http://schemas.openxmlformats.org/officeDocument/2006/relationships/image" Target="cid:image016.png@01D04790.3BDDAAB0" TargetMode="External"/><Relationship Id="rId130" Type="http://schemas.openxmlformats.org/officeDocument/2006/relationships/hyperlink" Target="https://medium.com/backchannel/a-teenagers-view-on-social-media-1df945c09ac6" TargetMode="External"/><Relationship Id="rId135" Type="http://schemas.openxmlformats.org/officeDocument/2006/relationships/hyperlink" Target="http://deecd.cmail2.com/t/d-i-yklddkk-l-jy/" TargetMode="External"/><Relationship Id="rId143" Type="http://schemas.openxmlformats.org/officeDocument/2006/relationships/hyperlink" Target="mailto:brown.jillian.k@edumail.vic.gov.au" TargetMode="External"/><Relationship Id="rId148" Type="http://schemas.openxmlformats.org/officeDocument/2006/relationships/image" Target="cid:image002.png@01D03FA0.43E1C090" TargetMode="External"/><Relationship Id="rId151" Type="http://schemas.openxmlformats.org/officeDocument/2006/relationships/image" Target="cid:image021.png@01D036EF.BDF86280" TargetMode="External"/><Relationship Id="rId4" Type="http://schemas.openxmlformats.org/officeDocument/2006/relationships/settings" Target="settings.xml"/><Relationship Id="rId9" Type="http://schemas.openxmlformats.org/officeDocument/2006/relationships/hyperlink" Target="http://diglearning.global2.vic.edu.au/2015/02/20/professional-learning-in-a-connected-world/" TargetMode="External"/><Relationship Id="rId13" Type="http://schemas.openxmlformats.org/officeDocument/2006/relationships/hyperlink" Target="https://www.seeshareshape.com.au/share/VC/virtualexcursions.aspx?EventID=8020&amp;SessionID=8402&amp;ActivityID=11087" TargetMode="External"/><Relationship Id="rId18" Type="http://schemas.openxmlformats.org/officeDocument/2006/relationships/hyperlink" Target="https://www.seeshareshape.com.au/share/VC/virtualexcursions.aspx?EventID=8005&amp;SessionID=8387&amp;ActivityID=11072" TargetMode="External"/><Relationship Id="rId39" Type="http://schemas.openxmlformats.org/officeDocument/2006/relationships/image" Target="cid:image007.jpg@01D019ED.E3257210" TargetMode="External"/><Relationship Id="rId109" Type="http://schemas.openxmlformats.org/officeDocument/2006/relationships/image" Target="media/image16.png"/><Relationship Id="rId34" Type="http://schemas.openxmlformats.org/officeDocument/2006/relationships/image" Target="media/image3.png"/><Relationship Id="rId50" Type="http://schemas.openxmlformats.org/officeDocument/2006/relationships/hyperlink" Target="http://digitalcareers.edu.au/" TargetMode="External"/><Relationship Id="rId55" Type="http://schemas.openxmlformats.org/officeDocument/2006/relationships/hyperlink" Target="http://www.bebras.edu.au/" TargetMode="External"/><Relationship Id="rId76" Type="http://schemas.openxmlformats.org/officeDocument/2006/relationships/hyperlink" Target="https://interactive-flipped-learning-activities.attendease.com/" TargetMode="External"/><Relationship Id="rId97" Type="http://schemas.openxmlformats.org/officeDocument/2006/relationships/hyperlink" Target="https://www.youtube.com/watch?v=rfQqh7iCcOU" TargetMode="External"/><Relationship Id="rId104" Type="http://schemas.openxmlformats.org/officeDocument/2006/relationships/hyperlink" Target="http://www.acmi.net.au/education/student-programs-resources/hothouse/" TargetMode="External"/><Relationship Id="rId120" Type="http://schemas.openxmlformats.org/officeDocument/2006/relationships/hyperlink" Target="https://fuse.education.vic.gov.au/pages/View.aspx?pin=J7QNR9" TargetMode="External"/><Relationship Id="rId125" Type="http://schemas.openxmlformats.org/officeDocument/2006/relationships/image" Target="cid:image018.jpg@01D04792.6E745760" TargetMode="External"/><Relationship Id="rId141" Type="http://schemas.openxmlformats.org/officeDocument/2006/relationships/hyperlink" Target="https://edugate.eduweb.vic.gov.au/newsevents/newsbriefs/Pages/Safer-Internet-Day-Web-Conference.aspx" TargetMode="External"/><Relationship Id="rId146" Type="http://schemas.openxmlformats.org/officeDocument/2006/relationships/hyperlink" Target="https://twitter.com/littleswan2" TargetMode="External"/><Relationship Id="rId7" Type="http://schemas.openxmlformats.org/officeDocument/2006/relationships/image" Target="cid:image003.jpg@01D019ED.E3257210" TargetMode="External"/><Relationship Id="rId71" Type="http://schemas.openxmlformats.org/officeDocument/2006/relationships/hyperlink" Target="https://dltv.vic.edu.au/events/ol109-21st-century-toolbox-5-preparing-digital-technologies-curriculum" TargetMode="External"/><Relationship Id="rId92" Type="http://schemas.openxmlformats.org/officeDocument/2006/relationships/hyperlink" Target="https://www.smore.com/v4k4x-ozelive-2015" TargetMode="External"/><Relationship Id="rId2" Type="http://schemas.openxmlformats.org/officeDocument/2006/relationships/styles" Target="styles.xml"/><Relationship Id="rId29" Type="http://schemas.openxmlformats.org/officeDocument/2006/relationships/hyperlink" Target="mailto:schultz.gary.e@edumail.vic.gov.au" TargetMode="External"/><Relationship Id="rId24" Type="http://schemas.openxmlformats.org/officeDocument/2006/relationships/hyperlink" Target="https://www.seeshareshape.com.au/share/VC/virtualexcursions.aspx?EventID=8019&amp;SessionID=8401&amp;ActivityID=11086" TargetMode="External"/><Relationship Id="rId40" Type="http://schemas.openxmlformats.org/officeDocument/2006/relationships/hyperlink" Target="http://www.pil-network.com/pd/VUWebinars" TargetMode="External"/><Relationship Id="rId45" Type="http://schemas.openxmlformats.org/officeDocument/2006/relationships/hyperlink" Target="http://www.bastow.vic.edu.au/courses/leading-schools-in-the-digital-age" TargetMode="External"/><Relationship Id="rId66" Type="http://schemas.openxmlformats.org/officeDocument/2006/relationships/hyperlink" Target="http://dltv.vic.edu.au/events/ol105-connecting-dots-4-post-primary-members" TargetMode="External"/><Relationship Id="rId87" Type="http://schemas.openxmlformats.org/officeDocument/2006/relationships/hyperlink" Target="http://www.usfirst.org/roboticsprograms/frc" TargetMode="External"/><Relationship Id="rId110" Type="http://schemas.openxmlformats.org/officeDocument/2006/relationships/image" Target="cid:image020.png@01D04A9E.4CCBD7A0" TargetMode="External"/><Relationship Id="rId115" Type="http://schemas.openxmlformats.org/officeDocument/2006/relationships/image" Target="media/image17.png"/><Relationship Id="rId131" Type="http://schemas.openxmlformats.org/officeDocument/2006/relationships/hyperlink" Target="http://www.education.vic.gov.au/about/programs/bullystoppers/Pages/cyberbullying.aspx?Redirect=1" TargetMode="External"/><Relationship Id="rId136" Type="http://schemas.openxmlformats.org/officeDocument/2006/relationships/hyperlink" Target="https://twitter.com/detvic" TargetMode="External"/><Relationship Id="rId61" Type="http://schemas.openxmlformats.org/officeDocument/2006/relationships/hyperlink" Target="http://dltv.vic.edu.au/" TargetMode="External"/><Relationship Id="rId82" Type="http://schemas.openxmlformats.org/officeDocument/2006/relationships/image" Target="cid:image010.png@01D019ED.E3257210" TargetMode="External"/><Relationship Id="rId152" Type="http://schemas.openxmlformats.org/officeDocument/2006/relationships/hyperlink" Target="mailto:brown.jillian.k@edumail.vic.gov.au" TargetMode="External"/><Relationship Id="rId19" Type="http://schemas.openxmlformats.org/officeDocument/2006/relationships/hyperlink" Target="https://www.seeshareshape.com.au/share/VC/virtualexcursions.aspx?EventID=8011&amp;SessionID=8393&amp;ActivityID=11078" TargetMode="External"/><Relationship Id="rId14" Type="http://schemas.openxmlformats.org/officeDocument/2006/relationships/hyperlink" Target="https://www.seeshareshape.com.au/share/VC/virtualexcursions.aspx" TargetMode="External"/><Relationship Id="rId30" Type="http://schemas.openxmlformats.org/officeDocument/2006/relationships/hyperlink" Target="http://www.education.vic.gov.au/school/teachers/support/pages/vcc.aspx?Redirect=1" TargetMode="External"/><Relationship Id="rId35" Type="http://schemas.openxmlformats.org/officeDocument/2006/relationships/image" Target="cid:image001.png@01D04789.5E5D0330" TargetMode="External"/><Relationship Id="rId56" Type="http://schemas.openxmlformats.org/officeDocument/2006/relationships/hyperlink" Target="http://www.bebras.edu.au/" TargetMode="External"/><Relationship Id="rId77" Type="http://schemas.openxmlformats.org/officeDocument/2006/relationships/hyperlink" Target="https://on-the-go-photo-editing.attendease.com/" TargetMode="External"/><Relationship Id="rId100" Type="http://schemas.openxmlformats.org/officeDocument/2006/relationships/image" Target="media/image14.png"/><Relationship Id="rId105" Type="http://schemas.openxmlformats.org/officeDocument/2006/relationships/image" Target="media/image15.png"/><Relationship Id="rId126" Type="http://schemas.openxmlformats.org/officeDocument/2006/relationships/hyperlink" Target="http://sciencenordic.com/we-become-more-motivated-when-we-think-were-playing-game" TargetMode="External"/><Relationship Id="rId147" Type="http://schemas.openxmlformats.org/officeDocument/2006/relationships/image" Target="media/image22.png"/><Relationship Id="rId8" Type="http://schemas.openxmlformats.org/officeDocument/2006/relationships/hyperlink" Target="http://diglearning.global2.vic.edu.au/2015/02/20/professional-learning-in-a-connected-world/" TargetMode="External"/><Relationship Id="rId51" Type="http://schemas.openxmlformats.org/officeDocument/2006/relationships/image" Target="media/image8.png"/><Relationship Id="rId72" Type="http://schemas.openxmlformats.org/officeDocument/2006/relationships/hyperlink" Target="https://edex.adobe.com/professional-development/" TargetMode="External"/><Relationship Id="rId93" Type="http://schemas.openxmlformats.org/officeDocument/2006/relationships/hyperlink" Target="https://dltv.vic.edu.au/events/sc101-digitech-bay-engaging-learners-through-innovative-teaching" TargetMode="External"/><Relationship Id="rId98" Type="http://schemas.openxmlformats.org/officeDocument/2006/relationships/hyperlink" Target="https://fuse.education.vic.gov.au/pages/View.aspx?pin=QJ5PBD" TargetMode="External"/><Relationship Id="rId121" Type="http://schemas.openxmlformats.org/officeDocument/2006/relationships/image" Target="media/image19.png"/><Relationship Id="rId142" Type="http://schemas.openxmlformats.org/officeDocument/2006/relationships/hyperlink" Target="http://www.codeclubau.org/contact-u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1</cp:revision>
  <dcterms:created xsi:type="dcterms:W3CDTF">2015-03-04T03:04:00Z</dcterms:created>
  <dcterms:modified xsi:type="dcterms:W3CDTF">2015-03-04T03:08:00Z</dcterms:modified>
</cp:coreProperties>
</file>