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E88AC" w14:textId="73EB4C96" w:rsidR="008002BE" w:rsidRPr="00EA249B" w:rsidRDefault="008002BE" w:rsidP="00EA249B">
      <w:pPr>
        <w:pStyle w:val="Subtitle"/>
        <w:rPr>
          <w:b/>
          <w:iCs/>
          <w:color w:val="AF272F"/>
          <w:spacing w:val="5"/>
          <w:kern w:val="28"/>
          <w:sz w:val="44"/>
          <w:szCs w:val="52"/>
        </w:rPr>
      </w:pPr>
      <w:r w:rsidRPr="008002BE">
        <w:rPr>
          <w:b/>
          <w:iCs/>
          <w:color w:val="AF272F"/>
          <w:spacing w:val="5"/>
          <w:kern w:val="28"/>
          <w:sz w:val="44"/>
          <w:szCs w:val="52"/>
          <w:lang w:val="en-AU"/>
        </w:rPr>
        <w:t>Inclusion Online Professional Learning</w:t>
      </w:r>
      <w:r w:rsidRPr="008002BE">
        <w:rPr>
          <w:b/>
          <w:iCs/>
          <w:color w:val="AF272F"/>
          <w:spacing w:val="5"/>
          <w:kern w:val="28"/>
          <w:sz w:val="44"/>
          <w:szCs w:val="52"/>
        </w:rPr>
        <w:t xml:space="preserve"> </w:t>
      </w:r>
    </w:p>
    <w:p w14:paraId="05C0471C" w14:textId="77777777" w:rsidR="00EA249B" w:rsidRPr="00EA249B" w:rsidRDefault="00EA249B" w:rsidP="008766A4">
      <w:pPr>
        <w:pStyle w:val="Heading1"/>
        <w:rPr>
          <w:bCs w:val="0"/>
          <w:caps w:val="0"/>
          <w:color w:val="5A5A59"/>
          <w:sz w:val="16"/>
          <w:szCs w:val="16"/>
        </w:rPr>
      </w:pPr>
    </w:p>
    <w:p w14:paraId="3A14EBA7" w14:textId="627A37EC" w:rsidR="00751081" w:rsidRPr="00EA249B" w:rsidRDefault="008002BE" w:rsidP="00EA249B">
      <w:pPr>
        <w:pStyle w:val="Heading1"/>
        <w:jc w:val="both"/>
        <w:rPr>
          <w:b w:val="0"/>
          <w:bCs w:val="0"/>
          <w:caps w:val="0"/>
          <w:color w:val="5A5A59"/>
          <w:sz w:val="24"/>
          <w:szCs w:val="24"/>
        </w:rPr>
      </w:pPr>
      <w:r w:rsidRPr="00EA249B">
        <w:rPr>
          <w:bCs w:val="0"/>
          <w:caps w:val="0"/>
          <w:color w:val="5A5A59"/>
          <w:sz w:val="24"/>
          <w:szCs w:val="24"/>
        </w:rPr>
        <w:t>Inclusion Online</w:t>
      </w:r>
      <w:r w:rsidRPr="00EA249B">
        <w:rPr>
          <w:b w:val="0"/>
          <w:bCs w:val="0"/>
          <w:caps w:val="0"/>
          <w:color w:val="5A5A59"/>
          <w:sz w:val="24"/>
          <w:szCs w:val="24"/>
        </w:rPr>
        <w:t xml:space="preserve"> </w:t>
      </w:r>
      <w:hyperlink r:id="rId12" w:history="1">
        <w:r w:rsidRPr="00EA249B">
          <w:rPr>
            <w:rStyle w:val="Hyperlink"/>
            <w:b w:val="0"/>
            <w:bCs w:val="0"/>
            <w:caps w:val="0"/>
            <w:sz w:val="24"/>
            <w:szCs w:val="24"/>
            <w:lang w:val="en-AU"/>
          </w:rPr>
          <w:t>www.oltaustralia.net</w:t>
        </w:r>
      </w:hyperlink>
      <w:r w:rsidRPr="00EA249B">
        <w:rPr>
          <w:b w:val="0"/>
          <w:bCs w:val="0"/>
          <w:caps w:val="0"/>
          <w:color w:val="5A5A59"/>
          <w:sz w:val="24"/>
          <w:szCs w:val="24"/>
        </w:rPr>
        <w:t xml:space="preserve"> is an online learning portal that offers a suite of comprehensive and free professional learning courses for teachers and educational </w:t>
      </w:r>
      <w:r w:rsidRPr="00D71CD5">
        <w:rPr>
          <w:b w:val="0"/>
          <w:bCs w:val="0"/>
          <w:caps w:val="0"/>
          <w:color w:val="5A5A59"/>
          <w:sz w:val="24"/>
          <w:szCs w:val="24"/>
        </w:rPr>
        <w:t>personnel in Victorian government schools.</w:t>
      </w:r>
    </w:p>
    <w:p w14:paraId="346E0358" w14:textId="77777777" w:rsidR="008002BE" w:rsidRDefault="008002BE" w:rsidP="008002BE">
      <w:pPr>
        <w:spacing w:after="0"/>
      </w:pPr>
    </w:p>
    <w:p w14:paraId="3CDAA63D" w14:textId="4420ABDD" w:rsidR="008002BE" w:rsidRPr="00D71CD5" w:rsidRDefault="008002BE" w:rsidP="00EA249B">
      <w:pPr>
        <w:spacing w:after="0"/>
        <w:jc w:val="both"/>
        <w:rPr>
          <w:color w:val="5A5A59"/>
          <w:sz w:val="20"/>
          <w:szCs w:val="20"/>
        </w:rPr>
      </w:pPr>
      <w:r w:rsidRPr="00D71CD5">
        <w:rPr>
          <w:color w:val="5A5A59"/>
          <w:sz w:val="20"/>
          <w:szCs w:val="20"/>
        </w:rPr>
        <w:t>The courses focus on the understanding, assessment and classroom support of students with disabilities and additional needs.</w:t>
      </w:r>
    </w:p>
    <w:p w14:paraId="580CBAC5" w14:textId="77777777" w:rsidR="008002BE" w:rsidRPr="008002BE" w:rsidRDefault="008002BE" w:rsidP="008002BE"/>
    <w:p w14:paraId="5AB26276" w14:textId="072339BB" w:rsidR="008002BE" w:rsidRPr="008002BE" w:rsidRDefault="008002BE" w:rsidP="008002BE">
      <w:pPr>
        <w:pStyle w:val="Heading1"/>
      </w:pPr>
      <w:r w:rsidRPr="008002BE">
        <w:t>Each course INCLudes:</w:t>
      </w:r>
    </w:p>
    <w:p w14:paraId="7F38260D" w14:textId="77777777" w:rsidR="008002BE" w:rsidRPr="00D71CD5" w:rsidRDefault="008002BE" w:rsidP="00EA249B">
      <w:pPr>
        <w:numPr>
          <w:ilvl w:val="0"/>
          <w:numId w:val="12"/>
        </w:numPr>
        <w:spacing w:before="240" w:line="240" w:lineRule="auto"/>
        <w:rPr>
          <w:color w:val="5A5A59"/>
          <w:sz w:val="20"/>
          <w:szCs w:val="20"/>
        </w:rPr>
      </w:pPr>
      <w:r w:rsidRPr="00D71CD5">
        <w:rPr>
          <w:color w:val="5A5A59"/>
          <w:sz w:val="20"/>
          <w:szCs w:val="20"/>
        </w:rPr>
        <w:t>A tutor to guide you through the course</w:t>
      </w:r>
    </w:p>
    <w:p w14:paraId="2818BD2E" w14:textId="77777777" w:rsidR="008002BE" w:rsidRPr="00D71CD5" w:rsidRDefault="008002BE" w:rsidP="00EA249B">
      <w:pPr>
        <w:numPr>
          <w:ilvl w:val="0"/>
          <w:numId w:val="12"/>
        </w:numPr>
        <w:spacing w:before="240" w:line="240" w:lineRule="auto"/>
        <w:rPr>
          <w:color w:val="5A5A59"/>
          <w:sz w:val="20"/>
          <w:szCs w:val="20"/>
        </w:rPr>
      </w:pPr>
      <w:r w:rsidRPr="00D71CD5">
        <w:rPr>
          <w:color w:val="5A5A59"/>
          <w:sz w:val="20"/>
          <w:szCs w:val="20"/>
        </w:rPr>
        <w:t>Practical resources and tools for the classroom</w:t>
      </w:r>
    </w:p>
    <w:p w14:paraId="05061DDA" w14:textId="77777777" w:rsidR="008002BE" w:rsidRPr="00D71CD5" w:rsidRDefault="008002BE" w:rsidP="00EA249B">
      <w:pPr>
        <w:numPr>
          <w:ilvl w:val="0"/>
          <w:numId w:val="12"/>
        </w:numPr>
        <w:spacing w:before="240" w:line="240" w:lineRule="auto"/>
        <w:rPr>
          <w:color w:val="5A5A59"/>
          <w:sz w:val="20"/>
          <w:szCs w:val="20"/>
        </w:rPr>
      </w:pPr>
      <w:r w:rsidRPr="00D71CD5">
        <w:rPr>
          <w:color w:val="5A5A59"/>
          <w:sz w:val="20"/>
          <w:szCs w:val="20"/>
        </w:rPr>
        <w:t>Social learning online and in 3 face to face sessions</w:t>
      </w:r>
    </w:p>
    <w:p w14:paraId="4177CD36" w14:textId="5A610553" w:rsidR="008002BE" w:rsidRPr="00D71CD5" w:rsidRDefault="008002BE" w:rsidP="00EA249B">
      <w:pPr>
        <w:numPr>
          <w:ilvl w:val="0"/>
          <w:numId w:val="12"/>
        </w:numPr>
        <w:spacing w:before="240" w:line="240" w:lineRule="auto"/>
        <w:rPr>
          <w:color w:val="5A5A59"/>
          <w:sz w:val="20"/>
          <w:szCs w:val="20"/>
        </w:rPr>
      </w:pPr>
      <w:r w:rsidRPr="00D71CD5">
        <w:rPr>
          <w:color w:val="5A5A59"/>
          <w:sz w:val="20"/>
          <w:szCs w:val="20"/>
        </w:rPr>
        <w:t xml:space="preserve"> 20 hours professional learning spread across 10 weeks.</w:t>
      </w:r>
    </w:p>
    <w:p w14:paraId="57162555" w14:textId="07A3021A" w:rsidR="008002BE" w:rsidRDefault="008002BE" w:rsidP="008002BE">
      <w:pPr>
        <w:spacing w:after="0"/>
        <w:rPr>
          <w:sz w:val="22"/>
          <w:szCs w:val="22"/>
        </w:rPr>
      </w:pPr>
    </w:p>
    <w:p w14:paraId="5FB0A2FC" w14:textId="4C8B24F2" w:rsidR="008002BE" w:rsidRPr="008002BE" w:rsidRDefault="008002BE" w:rsidP="008002BE">
      <w:pPr>
        <w:pStyle w:val="Heading1"/>
      </w:pPr>
      <w:r>
        <w:t>PARTICIPANTS</w:t>
      </w:r>
      <w:r w:rsidRPr="008002BE">
        <w:t>:</w:t>
      </w:r>
    </w:p>
    <w:p w14:paraId="78006BE4" w14:textId="3B1C899B" w:rsidR="008002BE" w:rsidRPr="00D71CD5" w:rsidRDefault="00AE1B79" w:rsidP="00EA249B">
      <w:pPr>
        <w:spacing w:before="240" w:after="0"/>
        <w:jc w:val="both"/>
        <w:rPr>
          <w:color w:val="5A5A59"/>
          <w:sz w:val="20"/>
          <w:szCs w:val="20"/>
        </w:rPr>
      </w:pPr>
      <w:r>
        <w:rPr>
          <w:color w:val="5A5A59"/>
          <w:sz w:val="20"/>
          <w:szCs w:val="20"/>
        </w:rPr>
        <w:t>Over 12</w:t>
      </w:r>
      <w:r w:rsidR="00A45156">
        <w:rPr>
          <w:color w:val="5A5A59"/>
          <w:sz w:val="20"/>
          <w:szCs w:val="20"/>
        </w:rPr>
        <w:t>,000</w:t>
      </w:r>
      <w:r w:rsidR="008002BE" w:rsidRPr="00D71CD5">
        <w:rPr>
          <w:color w:val="5A5A59"/>
          <w:sz w:val="20"/>
          <w:szCs w:val="20"/>
        </w:rPr>
        <w:t xml:space="preserve"> </w:t>
      </w:r>
      <w:r>
        <w:rPr>
          <w:color w:val="5A5A59"/>
          <w:sz w:val="20"/>
          <w:szCs w:val="20"/>
        </w:rPr>
        <w:t>participants from 1216</w:t>
      </w:r>
      <w:r w:rsidR="008002BE" w:rsidRPr="00D71CD5">
        <w:rPr>
          <w:color w:val="5A5A59"/>
          <w:sz w:val="20"/>
          <w:szCs w:val="20"/>
        </w:rPr>
        <w:t xml:space="preserve"> schools across Victoria have registered in courses since they commenced in mid-2012. </w:t>
      </w:r>
    </w:p>
    <w:p w14:paraId="39C409F2" w14:textId="0C140B41" w:rsidR="008002BE" w:rsidRPr="00D71CD5" w:rsidRDefault="008002BE" w:rsidP="00EA249B">
      <w:pPr>
        <w:spacing w:after="0"/>
        <w:jc w:val="both"/>
        <w:rPr>
          <w:b/>
          <w:color w:val="5A5A59"/>
          <w:sz w:val="20"/>
          <w:szCs w:val="20"/>
        </w:rPr>
      </w:pPr>
      <w:r w:rsidRPr="00D71CD5">
        <w:rPr>
          <w:color w:val="5A5A59"/>
          <w:sz w:val="20"/>
          <w:szCs w:val="20"/>
        </w:rPr>
        <w:t xml:space="preserve"> </w:t>
      </w:r>
    </w:p>
    <w:p w14:paraId="13945938" w14:textId="5513813A" w:rsidR="008002BE" w:rsidRPr="00D71CD5" w:rsidRDefault="008002BE" w:rsidP="00EA249B">
      <w:pPr>
        <w:spacing w:after="0"/>
        <w:jc w:val="both"/>
        <w:rPr>
          <w:b/>
          <w:color w:val="5A5A59"/>
          <w:sz w:val="20"/>
          <w:szCs w:val="20"/>
        </w:rPr>
      </w:pPr>
      <w:r w:rsidRPr="00D71CD5">
        <w:rPr>
          <w:color w:val="5A5A59"/>
          <w:sz w:val="20"/>
          <w:szCs w:val="20"/>
          <w:lang w:val="en-AU"/>
        </w:rPr>
        <w:t xml:space="preserve">The online courses are designed for teachers, principals and allied health staff responsible for the educational program of students </w:t>
      </w:r>
      <w:r w:rsidRPr="00D71CD5">
        <w:rPr>
          <w:color w:val="5A5A59"/>
          <w:sz w:val="20"/>
          <w:szCs w:val="20"/>
          <w:lang w:val="en-AU"/>
        </w:rPr>
        <w:lastRenderedPageBreak/>
        <w:t>with disabilities or learning difficulties.  Where space is available, Education Support staff are welcome to participate alongside the classroom teacher.</w:t>
      </w:r>
    </w:p>
    <w:p w14:paraId="55687242" w14:textId="77777777" w:rsidR="008002BE" w:rsidRDefault="008002BE" w:rsidP="008002BE">
      <w:pPr>
        <w:pStyle w:val="Heading1"/>
      </w:pPr>
    </w:p>
    <w:p w14:paraId="5E6A035F" w14:textId="4D3DAB45" w:rsidR="003E29B5" w:rsidRPr="003E29B5" w:rsidRDefault="008002BE" w:rsidP="008002BE">
      <w:pPr>
        <w:pStyle w:val="Heading1"/>
      </w:pPr>
      <w:r>
        <w:t>FEEDBACK:</w:t>
      </w:r>
    </w:p>
    <w:p w14:paraId="79C28C6B" w14:textId="3034449D" w:rsidR="008002BE" w:rsidRPr="00D71CD5" w:rsidRDefault="008002BE" w:rsidP="00EA249B">
      <w:pPr>
        <w:spacing w:before="240" w:after="0"/>
        <w:jc w:val="both"/>
        <w:rPr>
          <w:color w:val="5A5A59"/>
          <w:sz w:val="20"/>
          <w:szCs w:val="20"/>
        </w:rPr>
      </w:pPr>
      <w:r w:rsidRPr="00D71CD5">
        <w:rPr>
          <w:color w:val="5A5A59"/>
          <w:sz w:val="20"/>
          <w:szCs w:val="20"/>
        </w:rPr>
        <w:t>Those who have completed the courses rate them very highly in terms of the impact of the courses on extending knowledge, skills and confidence in supporting students with disabilities and additional needs.</w:t>
      </w:r>
    </w:p>
    <w:p w14:paraId="603914CC" w14:textId="77777777" w:rsidR="008002BE" w:rsidRPr="008002BE" w:rsidRDefault="008002BE" w:rsidP="008002BE">
      <w:pPr>
        <w:rPr>
          <w:sz w:val="20"/>
          <w:szCs w:val="20"/>
        </w:rPr>
      </w:pPr>
    </w:p>
    <w:p w14:paraId="28BD7714" w14:textId="77777777" w:rsidR="008002BE" w:rsidRDefault="008002BE" w:rsidP="008002BE">
      <w:pPr>
        <w:pStyle w:val="Quote"/>
      </w:pPr>
      <w:r>
        <w:rPr>
          <w:noProof/>
          <w:lang w:val="en-AU" w:eastAsia="en-AU"/>
        </w:rPr>
        <w:drawing>
          <wp:inline distT="0" distB="0" distL="0" distR="0" wp14:anchorId="35CD539E" wp14:editId="402EE2FC">
            <wp:extent cx="3139440" cy="209105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9440" cy="2091055"/>
                    </a:xfrm>
                    <a:prstGeom prst="rect">
                      <a:avLst/>
                    </a:prstGeom>
                    <a:noFill/>
                  </pic:spPr>
                </pic:pic>
              </a:graphicData>
            </a:graphic>
          </wp:inline>
        </w:drawing>
      </w:r>
      <w:r>
        <w:t xml:space="preserve"> </w:t>
      </w:r>
    </w:p>
    <w:p w14:paraId="6F642FF6" w14:textId="7A3BD175" w:rsidR="008002BE" w:rsidRDefault="008002BE" w:rsidP="008002BE">
      <w:pPr>
        <w:pStyle w:val="Quote"/>
      </w:pPr>
    </w:p>
    <w:p w14:paraId="0021A4F0" w14:textId="0B56F476" w:rsidR="00EA249B" w:rsidRDefault="0040567D" w:rsidP="00EA249B">
      <w:pPr>
        <w:rPr>
          <w:rFonts w:eastAsiaTheme="majorEastAsia" w:cstheme="majorBidi"/>
          <w:b/>
          <w:bCs/>
          <w:caps/>
          <w:color w:val="AF272F"/>
          <w:sz w:val="20"/>
          <w:szCs w:val="20"/>
        </w:rPr>
      </w:pPr>
      <w:r>
        <w:rPr>
          <w:rFonts w:eastAsiaTheme="majorEastAsia" w:cstheme="majorBidi"/>
          <w:b/>
          <w:bCs/>
          <w:caps/>
          <w:color w:val="AF272F"/>
          <w:sz w:val="20"/>
          <w:szCs w:val="20"/>
        </w:rPr>
        <w:t>Courses available in 2018</w:t>
      </w:r>
      <w:r w:rsidR="00EA249B" w:rsidRPr="00EA249B">
        <w:rPr>
          <w:rFonts w:eastAsiaTheme="majorEastAsia" w:cstheme="majorBidi"/>
          <w:b/>
          <w:bCs/>
          <w:caps/>
          <w:color w:val="AF272F"/>
          <w:sz w:val="20"/>
          <w:szCs w:val="20"/>
        </w:rPr>
        <w:t>:</w:t>
      </w:r>
    </w:p>
    <w:p w14:paraId="074F375B" w14:textId="4897BC5A" w:rsidR="00EA249B" w:rsidRPr="00D71CD5" w:rsidRDefault="00EA249B" w:rsidP="00EA249B">
      <w:pPr>
        <w:pStyle w:val="ListParagraph"/>
        <w:numPr>
          <w:ilvl w:val="0"/>
          <w:numId w:val="13"/>
        </w:numPr>
        <w:spacing w:before="240" w:after="0"/>
        <w:rPr>
          <w:rFonts w:eastAsia="Times New Roman" w:cs="Times New Roman"/>
          <w:color w:val="5A5A59"/>
          <w:spacing w:val="5"/>
          <w:sz w:val="20"/>
          <w:szCs w:val="20"/>
        </w:rPr>
      </w:pPr>
      <w:r w:rsidRPr="00D71CD5">
        <w:rPr>
          <w:rFonts w:eastAsia="Times New Roman" w:cs="Times New Roman"/>
          <w:color w:val="5A5A59"/>
          <w:spacing w:val="5"/>
          <w:sz w:val="20"/>
          <w:szCs w:val="20"/>
        </w:rPr>
        <w:t>Understanding Autism Spectrum Disorders</w:t>
      </w:r>
    </w:p>
    <w:p w14:paraId="050B4DDE" w14:textId="77777777" w:rsidR="00EA249B" w:rsidRPr="00D71CD5" w:rsidRDefault="00EA249B" w:rsidP="00EA249B">
      <w:pPr>
        <w:numPr>
          <w:ilvl w:val="0"/>
          <w:numId w:val="12"/>
        </w:numPr>
        <w:spacing w:before="240" w:after="0"/>
        <w:rPr>
          <w:rFonts w:eastAsia="Times New Roman" w:cs="Times New Roman"/>
          <w:color w:val="5A5A59"/>
          <w:spacing w:val="5"/>
          <w:sz w:val="20"/>
          <w:szCs w:val="20"/>
        </w:rPr>
      </w:pPr>
      <w:r w:rsidRPr="00D71CD5">
        <w:rPr>
          <w:rFonts w:eastAsia="Times New Roman" w:cs="Times New Roman"/>
          <w:color w:val="5A5A59"/>
          <w:spacing w:val="5"/>
          <w:sz w:val="20"/>
          <w:szCs w:val="20"/>
        </w:rPr>
        <w:t>Understanding Hearing Loss</w:t>
      </w:r>
    </w:p>
    <w:p w14:paraId="1DB6ECC8" w14:textId="77777777" w:rsidR="00EA249B" w:rsidRPr="00D71CD5" w:rsidRDefault="00EA249B" w:rsidP="00EA249B">
      <w:pPr>
        <w:numPr>
          <w:ilvl w:val="0"/>
          <w:numId w:val="12"/>
        </w:numPr>
        <w:spacing w:before="240" w:after="0"/>
        <w:rPr>
          <w:rFonts w:eastAsia="Times New Roman" w:cs="Times New Roman"/>
          <w:color w:val="5A5A59"/>
          <w:spacing w:val="5"/>
          <w:sz w:val="20"/>
          <w:szCs w:val="20"/>
        </w:rPr>
      </w:pPr>
      <w:r w:rsidRPr="00D71CD5">
        <w:rPr>
          <w:rFonts w:eastAsia="Times New Roman" w:cs="Times New Roman"/>
          <w:color w:val="5A5A59"/>
          <w:spacing w:val="5"/>
          <w:sz w:val="20"/>
          <w:szCs w:val="20"/>
        </w:rPr>
        <w:t>Understanding Dyslexia and Significant Difficulties in Reading</w:t>
      </w:r>
    </w:p>
    <w:p w14:paraId="0DA671CD" w14:textId="77777777" w:rsidR="00EA249B" w:rsidRPr="00D71CD5" w:rsidRDefault="00EA249B" w:rsidP="00EA249B">
      <w:pPr>
        <w:numPr>
          <w:ilvl w:val="0"/>
          <w:numId w:val="12"/>
        </w:numPr>
        <w:spacing w:before="240" w:after="0"/>
        <w:rPr>
          <w:rFonts w:eastAsia="Times New Roman" w:cs="Times New Roman"/>
          <w:color w:val="5A5A59"/>
          <w:spacing w:val="5"/>
          <w:sz w:val="20"/>
          <w:szCs w:val="20"/>
        </w:rPr>
      </w:pPr>
      <w:r w:rsidRPr="00D71CD5">
        <w:rPr>
          <w:rFonts w:eastAsia="Times New Roman" w:cs="Times New Roman"/>
          <w:color w:val="5A5A59"/>
          <w:spacing w:val="5"/>
          <w:sz w:val="20"/>
          <w:szCs w:val="20"/>
        </w:rPr>
        <w:t>Inclusion of Students with Speech, Language and Communication Needs</w:t>
      </w:r>
    </w:p>
    <w:p w14:paraId="27491098" w14:textId="48113E08" w:rsidR="00EA249B" w:rsidRPr="00EA249B" w:rsidRDefault="00EA249B" w:rsidP="00EA249B">
      <w:pPr>
        <w:pStyle w:val="Heading2"/>
        <w:pBdr>
          <w:top w:val="single" w:sz="8" w:space="8" w:color="AF272F"/>
        </w:pBdr>
      </w:pPr>
      <w:bookmarkStart w:id="0" w:name="_GoBack"/>
      <w:r>
        <w:lastRenderedPageBreak/>
        <w:t>FURTHER INFORMATION:</w:t>
      </w:r>
    </w:p>
    <w:p w14:paraId="40373CB5" w14:textId="66ECF9A4" w:rsidR="00EA249B" w:rsidRPr="00D71CD5" w:rsidRDefault="00EA249B" w:rsidP="00EA249B">
      <w:pPr>
        <w:spacing w:after="0"/>
        <w:rPr>
          <w:color w:val="5A5A59"/>
          <w:sz w:val="20"/>
          <w:szCs w:val="20"/>
        </w:rPr>
      </w:pPr>
      <w:r w:rsidRPr="00D71CD5">
        <w:rPr>
          <w:color w:val="5A5A59"/>
          <w:sz w:val="20"/>
          <w:szCs w:val="20"/>
        </w:rPr>
        <w:t>Contact the Online Professional Learning Coordinator for your region for further information</w:t>
      </w:r>
      <w:r w:rsidR="00D71CD5">
        <w:rPr>
          <w:color w:val="5A5A59"/>
          <w:sz w:val="20"/>
          <w:szCs w:val="20"/>
        </w:rPr>
        <w:t>:</w:t>
      </w:r>
    </w:p>
    <w:p w14:paraId="6D3D67D3" w14:textId="77777777" w:rsidR="00EA249B" w:rsidRPr="00D71CD5" w:rsidRDefault="00EA249B" w:rsidP="00EA249B">
      <w:pPr>
        <w:spacing w:after="0"/>
        <w:rPr>
          <w:color w:val="5A5A59"/>
          <w:sz w:val="20"/>
          <w:szCs w:val="20"/>
        </w:rPr>
      </w:pPr>
    </w:p>
    <w:p w14:paraId="631921CC" w14:textId="4D0126B8" w:rsidR="00EA249B" w:rsidRPr="00D71CD5" w:rsidRDefault="00EA249B" w:rsidP="00EA249B">
      <w:pPr>
        <w:rPr>
          <w:b/>
          <w:color w:val="5A5A59"/>
          <w:sz w:val="20"/>
          <w:szCs w:val="20"/>
        </w:rPr>
      </w:pPr>
      <w:r w:rsidRPr="00D71CD5">
        <w:rPr>
          <w:b/>
          <w:color w:val="5A5A59"/>
          <w:sz w:val="20"/>
          <w:szCs w:val="20"/>
        </w:rPr>
        <w:t>North-Western Victoria Region</w:t>
      </w:r>
    </w:p>
    <w:p w14:paraId="696687A0" w14:textId="7D362EA1" w:rsidR="00EA249B" w:rsidRPr="00D71CD5" w:rsidRDefault="00EA249B" w:rsidP="00EA249B">
      <w:pPr>
        <w:rPr>
          <w:color w:val="5A5A59"/>
          <w:sz w:val="20"/>
          <w:szCs w:val="20"/>
        </w:rPr>
      </w:pPr>
      <w:r w:rsidRPr="00D71CD5">
        <w:rPr>
          <w:color w:val="5A5A59"/>
          <w:sz w:val="20"/>
          <w:szCs w:val="20"/>
        </w:rPr>
        <w:t>Kellie Blair (03) 9488 9468</w:t>
      </w:r>
    </w:p>
    <w:p w14:paraId="5C82FE53" w14:textId="77777777" w:rsidR="00EA249B" w:rsidRPr="00D71CD5" w:rsidRDefault="00EA249B" w:rsidP="00EA249B">
      <w:pPr>
        <w:rPr>
          <w:b/>
          <w:color w:val="5A5A59"/>
          <w:sz w:val="20"/>
          <w:szCs w:val="20"/>
        </w:rPr>
      </w:pPr>
    </w:p>
    <w:p w14:paraId="1D6DF0B9" w14:textId="2220B9C2" w:rsidR="00EA249B" w:rsidRPr="00D71CD5" w:rsidRDefault="00EA249B" w:rsidP="00EA249B">
      <w:pPr>
        <w:rPr>
          <w:b/>
          <w:color w:val="5A5A59"/>
          <w:sz w:val="20"/>
          <w:szCs w:val="20"/>
        </w:rPr>
      </w:pPr>
      <w:r w:rsidRPr="00D71CD5">
        <w:rPr>
          <w:b/>
          <w:color w:val="5A5A59"/>
          <w:sz w:val="20"/>
          <w:szCs w:val="20"/>
        </w:rPr>
        <w:t>South-Western Victoria Region</w:t>
      </w:r>
    </w:p>
    <w:p w14:paraId="1DB8BCC1" w14:textId="77777777" w:rsidR="00EA249B" w:rsidRPr="00D71CD5" w:rsidRDefault="00EA249B" w:rsidP="00EA249B">
      <w:pPr>
        <w:rPr>
          <w:color w:val="5A5A59"/>
          <w:sz w:val="20"/>
          <w:szCs w:val="20"/>
        </w:rPr>
      </w:pPr>
      <w:r w:rsidRPr="00D71CD5">
        <w:rPr>
          <w:color w:val="5A5A59"/>
          <w:sz w:val="20"/>
          <w:szCs w:val="20"/>
        </w:rPr>
        <w:t>Jacqui Nicholson (03) 5225 1028</w:t>
      </w:r>
    </w:p>
    <w:p w14:paraId="0E5E5789" w14:textId="22A7C89B" w:rsidR="00EA249B" w:rsidRPr="00D71CD5" w:rsidRDefault="00EA249B" w:rsidP="00EA249B">
      <w:pPr>
        <w:rPr>
          <w:b/>
          <w:color w:val="5A5A59"/>
          <w:sz w:val="20"/>
          <w:szCs w:val="20"/>
        </w:rPr>
      </w:pPr>
    </w:p>
    <w:p w14:paraId="26BECE7B" w14:textId="28638E7F" w:rsidR="00EA249B" w:rsidRPr="00D71CD5" w:rsidRDefault="00EA249B" w:rsidP="00EA249B">
      <w:pPr>
        <w:rPr>
          <w:b/>
          <w:color w:val="5A5A59"/>
          <w:sz w:val="20"/>
          <w:szCs w:val="20"/>
        </w:rPr>
      </w:pPr>
      <w:r w:rsidRPr="00D71CD5">
        <w:rPr>
          <w:b/>
          <w:color w:val="5A5A59"/>
          <w:sz w:val="20"/>
          <w:szCs w:val="20"/>
        </w:rPr>
        <w:t xml:space="preserve">North-Eastern Victoria Region </w:t>
      </w:r>
    </w:p>
    <w:p w14:paraId="155EB481" w14:textId="19C7AE5D" w:rsidR="00EA249B" w:rsidRPr="00D71CD5" w:rsidRDefault="00EA249B" w:rsidP="00EA249B">
      <w:pPr>
        <w:rPr>
          <w:color w:val="5A5A59"/>
          <w:sz w:val="20"/>
          <w:szCs w:val="20"/>
        </w:rPr>
      </w:pPr>
      <w:r w:rsidRPr="00D71CD5">
        <w:rPr>
          <w:color w:val="5A5A59"/>
          <w:sz w:val="20"/>
          <w:szCs w:val="20"/>
        </w:rPr>
        <w:t>Pauline Cavalot (03) 8392 9332</w:t>
      </w:r>
    </w:p>
    <w:p w14:paraId="3D013782" w14:textId="77777777" w:rsidR="00EA249B" w:rsidRPr="00D71CD5" w:rsidRDefault="00EA249B" w:rsidP="00EA249B">
      <w:pPr>
        <w:rPr>
          <w:b/>
          <w:color w:val="5A5A59"/>
          <w:sz w:val="20"/>
          <w:szCs w:val="20"/>
        </w:rPr>
      </w:pPr>
    </w:p>
    <w:p w14:paraId="6D3F62F9" w14:textId="5450DB7D" w:rsidR="00EA249B" w:rsidRPr="00D71CD5" w:rsidRDefault="00EA249B" w:rsidP="00EA249B">
      <w:pPr>
        <w:rPr>
          <w:b/>
          <w:color w:val="5A5A59"/>
          <w:sz w:val="20"/>
          <w:szCs w:val="20"/>
        </w:rPr>
      </w:pPr>
      <w:r w:rsidRPr="00D71CD5">
        <w:rPr>
          <w:b/>
          <w:color w:val="5A5A59"/>
          <w:sz w:val="20"/>
          <w:szCs w:val="20"/>
        </w:rPr>
        <w:t xml:space="preserve">South-Eastern Victoria Region </w:t>
      </w:r>
    </w:p>
    <w:p w14:paraId="2862F764" w14:textId="33C4D2F2" w:rsidR="00980015" w:rsidRPr="00D71CD5" w:rsidRDefault="00EA249B" w:rsidP="00EA249B">
      <w:pPr>
        <w:rPr>
          <w:color w:val="5A5A59"/>
          <w:sz w:val="20"/>
          <w:szCs w:val="20"/>
        </w:rPr>
      </w:pPr>
      <w:r w:rsidRPr="00D71CD5">
        <w:rPr>
          <w:color w:val="5A5A59"/>
          <w:sz w:val="20"/>
          <w:szCs w:val="20"/>
        </w:rPr>
        <w:t>Emma Wray (03) 8765 5624</w:t>
      </w:r>
      <w:bookmarkEnd w:id="0"/>
    </w:p>
    <w:sectPr w:rsidR="00980015" w:rsidRPr="00D71CD5" w:rsidSect="00326F48">
      <w:headerReference w:type="default" r:id="rId14"/>
      <w:footerReference w:type="default" r:id="rId15"/>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9197F" w14:textId="77777777" w:rsidR="00907C6F" w:rsidRDefault="00907C6F" w:rsidP="008766A4">
      <w:r>
        <w:separator/>
      </w:r>
    </w:p>
  </w:endnote>
  <w:endnote w:type="continuationSeparator" w:id="0">
    <w:p w14:paraId="29D903D6" w14:textId="77777777" w:rsidR="00907C6F" w:rsidRDefault="00907C6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ECC63" w14:textId="77777777" w:rsidR="00907C6F" w:rsidRDefault="00907C6F" w:rsidP="008766A4">
      <w:r>
        <w:separator/>
      </w:r>
    </w:p>
  </w:footnote>
  <w:footnote w:type="continuationSeparator" w:id="0">
    <w:p w14:paraId="352DC985" w14:textId="77777777" w:rsidR="00907C6F" w:rsidRDefault="00907C6F"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C07F3F"/>
    <w:multiLevelType w:val="hybridMultilevel"/>
    <w:tmpl w:val="D48810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CDA3159"/>
    <w:multiLevelType w:val="hybridMultilevel"/>
    <w:tmpl w:val="A776F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C499D"/>
    <w:rsid w:val="000E6CAE"/>
    <w:rsid w:val="0014310A"/>
    <w:rsid w:val="0022212D"/>
    <w:rsid w:val="00326F48"/>
    <w:rsid w:val="0035224A"/>
    <w:rsid w:val="003B01B0"/>
    <w:rsid w:val="003E29B5"/>
    <w:rsid w:val="0040567D"/>
    <w:rsid w:val="005542D4"/>
    <w:rsid w:val="00596923"/>
    <w:rsid w:val="00600EB1"/>
    <w:rsid w:val="00614EF4"/>
    <w:rsid w:val="006E0646"/>
    <w:rsid w:val="006E7E28"/>
    <w:rsid w:val="00751081"/>
    <w:rsid w:val="00784798"/>
    <w:rsid w:val="007B29B6"/>
    <w:rsid w:val="008002BE"/>
    <w:rsid w:val="00816ED5"/>
    <w:rsid w:val="008766A4"/>
    <w:rsid w:val="00907C6F"/>
    <w:rsid w:val="00941C01"/>
    <w:rsid w:val="00980015"/>
    <w:rsid w:val="009F0030"/>
    <w:rsid w:val="009F2302"/>
    <w:rsid w:val="00A45156"/>
    <w:rsid w:val="00AE1B79"/>
    <w:rsid w:val="00BA6384"/>
    <w:rsid w:val="00C052CB"/>
    <w:rsid w:val="00CE6EBC"/>
    <w:rsid w:val="00D31299"/>
    <w:rsid w:val="00D32847"/>
    <w:rsid w:val="00D71CD5"/>
    <w:rsid w:val="00EA249B"/>
    <w:rsid w:val="00EE64D0"/>
    <w:rsid w:val="00F2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8002BE"/>
    <w:rPr>
      <w:color w:val="0000FF" w:themeColor="hyperlink"/>
      <w:u w:val="single"/>
    </w:rPr>
  </w:style>
  <w:style w:type="paragraph" w:styleId="ListParagraph">
    <w:name w:val="List Paragraph"/>
    <w:basedOn w:val="Normal"/>
    <w:uiPriority w:val="34"/>
    <w:qFormat/>
    <w:rsid w:val="00EA2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ltaustralia.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34</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98ED9013624A7E40B0672FDEB59F7C8C" ma:contentTypeVersion="13" ma:contentTypeDescription="DET Document" ma:contentTypeScope="" ma:versionID="b35673146303b7a3506e398e394c6aa4">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63F93-05CF-46FA-9DD4-4FEAE26B1ECD}">
  <ds:schemaRefs>
    <ds:schemaRef ds:uri="http://schemas.microsoft.com/sharepoint/events"/>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4.xml><?xml version="1.0" encoding="utf-8"?>
<ds:datastoreItem xmlns:ds="http://schemas.openxmlformats.org/officeDocument/2006/customXml" ds:itemID="{BBDB05CD-1E98-4D55-8BC8-93318AB87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3A3D06-84BD-4788-8135-3E4B44AF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Brown, Jillian K</cp:lastModifiedBy>
  <cp:revision>2</cp:revision>
  <dcterms:created xsi:type="dcterms:W3CDTF">2017-11-27T01:54:00Z</dcterms:created>
  <dcterms:modified xsi:type="dcterms:W3CDTF">2017-11-27T01:54:00Z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0x010100C1A95F885C0B4A62AE4D0515D220750C0098ED9013624A7E40B0672FDEB59F7C8C</vt:lpwstr>
  </property>
  <property fmtid="{D5CDD505-2E9C-101B-9397-08002B2CF9AE}" pid="3" name="RecordPoint_SubmissionDate">
    <vt:lpwstr/>
  </property>
  <property fmtid="{D5CDD505-2E9C-101B-9397-08002B2CF9AE}" pid="4" name="DET_EDRMS_RCS">
    <vt:lpwstr>34;#13.1.1 Outward Facing Policy|c167ca3e-8c60-41a9-853e-4dd20761c000</vt:lpwstr>
  </property>
  <property fmtid="{D5CDD505-2E9C-101B-9397-08002B2CF9AE}" pid="5" name="RecordPoint_RecordNumberSubmitted">
    <vt:lpwstr>R0000295272</vt:lpwstr>
  </property>
  <property fmtid="{D5CDD505-2E9C-101B-9397-08002B2CF9AE}" pid="6" name="CH ver">
    <vt:lpwstr>10</vt:lpwstr>
  </property>
  <property fmtid="{D5CDD505-2E9C-101B-9397-08002B2CF9AE}" pid="7" name="Word Ver">
    <vt:lpwstr>2003</vt:lpwstr>
  </property>
  <property fmtid="{D5CDD505-2E9C-101B-9397-08002B2CF9AE}" pid="8" name="RecordPoint_ActiveItemWebId">
    <vt:lpwstr>{50cf8264-fdee-40d0-8250-9ec4e1389daa}</vt:lpwstr>
  </property>
  <property fmtid="{D5CDD505-2E9C-101B-9397-08002B2CF9AE}" pid="9" name="_docset_NoMedatataSyncRequired">
    <vt:lpwstr>False</vt:lpwstr>
  </property>
  <property fmtid="{D5CDD505-2E9C-101B-9397-08002B2CF9AE}" pid="10" name="RecordPoint_WorkflowType">
    <vt:lpwstr>ActiveSubmitStub</vt:lpwstr>
  </property>
  <property fmtid="{D5CDD505-2E9C-101B-9397-08002B2CF9AE}" pid="11" name="DET_EDRMS_BusUnit">
    <vt:lpwstr/>
  </property>
  <property fmtid="{D5CDD505-2E9C-101B-9397-08002B2CF9AE}" pid="12" name="DET_EDRMS_SecClass">
    <vt:lpwstr/>
  </property>
  <property fmtid="{D5CDD505-2E9C-101B-9397-08002B2CF9AE}" pid="13" name="RecordPoint_ActiveItemSiteId">
    <vt:lpwstr>{03dc8113-b288-4f44-a289-6e7ea0196235}</vt:lpwstr>
  </property>
  <property fmtid="{D5CDD505-2E9C-101B-9397-08002B2CF9AE}" pid="14" name="RecordPoint_ActiveItemListId">
    <vt:lpwstr>{8b9b93fb-2ac5-474a-bb5b-3ba3e985ae75}</vt:lpwstr>
  </property>
  <property fmtid="{D5CDD505-2E9C-101B-9397-08002B2CF9AE}" pid="15" name="RecordPoint_ActiveItemUniqueId">
    <vt:lpwstr>{abff7ef5-23b3-4b9f-8507-4e5dd7ddfa1d}</vt:lpwstr>
  </property>
  <property fmtid="{D5CDD505-2E9C-101B-9397-08002B2CF9AE}" pid="16" name="RecordPoint_SubmissionCompleted">
    <vt:lpwstr>2017-04-21T13:46:32.8550791+10:00</vt:lpwstr>
  </property>
  <property fmtid="{D5CDD505-2E9C-101B-9397-08002B2CF9AE}" pid="17" name="RecordPoint_ActiveItemMoved">
    <vt:lpwstr/>
  </property>
  <property fmtid="{D5CDD505-2E9C-101B-9397-08002B2CF9AE}" pid="18" name="RecordPoint_RecordFormat">
    <vt:lpwstr/>
  </property>
</Properties>
</file>