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E6" w:rsidRDefault="00AD278A"/>
    <w:p w:rsidR="00AD278A" w:rsidRDefault="00AD278A"/>
    <w:tbl>
      <w:tblPr>
        <w:tblW w:w="5000" w:type="pct"/>
        <w:tblCellMar>
          <w:left w:w="0" w:type="dxa"/>
          <w:right w:w="0" w:type="dxa"/>
        </w:tblCellMar>
        <w:tblLook w:val="04A0" w:firstRow="1" w:lastRow="0" w:firstColumn="1" w:lastColumn="0" w:noHBand="0" w:noVBand="1"/>
      </w:tblPr>
      <w:tblGrid>
        <w:gridCol w:w="1342"/>
        <w:gridCol w:w="103"/>
        <w:gridCol w:w="109"/>
        <w:gridCol w:w="9"/>
        <w:gridCol w:w="256"/>
        <w:gridCol w:w="1160"/>
        <w:gridCol w:w="957"/>
        <w:gridCol w:w="953"/>
        <w:gridCol w:w="516"/>
        <w:gridCol w:w="395"/>
        <w:gridCol w:w="1234"/>
        <w:gridCol w:w="453"/>
        <w:gridCol w:w="423"/>
        <w:gridCol w:w="429"/>
        <w:gridCol w:w="315"/>
        <w:gridCol w:w="588"/>
      </w:tblGrid>
      <w:tr w:rsidR="00AD278A" w:rsidTr="00AD278A">
        <w:tc>
          <w:tcPr>
            <w:tcW w:w="724" w:type="pct"/>
            <w:gridSpan w:val="4"/>
            <w:tcMar>
              <w:top w:w="0" w:type="dxa"/>
              <w:left w:w="108" w:type="dxa"/>
              <w:bottom w:w="0" w:type="dxa"/>
              <w:right w:w="108" w:type="dxa"/>
            </w:tcMar>
            <w:hideMark/>
          </w:tcPr>
          <w:bookmarkStart w:id="0" w:name="_MailOriginal"/>
          <w:p w:rsidR="00AD278A" w:rsidRDefault="00AD278A">
            <w:r>
              <w:fldChar w:fldCharType="begin"/>
            </w:r>
            <w:r>
              <w:instrText xml:space="preserve"> HYPERLINK "http://diglearning.global2.vic.edu.au/" \t "_blank" </w:instrText>
            </w:r>
            <w:r>
              <w:fldChar w:fldCharType="separate"/>
            </w:r>
            <w:r>
              <w:rPr>
                <w:rStyle w:val="Hyperlink"/>
                <w:rFonts w:ascii="Arial" w:hAnsi="Arial" w:cs="Arial"/>
                <w:b/>
                <w:bCs/>
                <w:sz w:val="28"/>
                <w:szCs w:val="28"/>
              </w:rPr>
              <w:t>Digital Learning News</w:t>
            </w:r>
            <w:r>
              <w:fldChar w:fldCharType="end"/>
            </w:r>
          </w:p>
          <w:p w:rsidR="00AD278A" w:rsidRDefault="00AD278A">
            <w:pPr>
              <w:rPr>
                <w:sz w:val="20"/>
                <w:szCs w:val="20"/>
                <w:lang w:eastAsia="en-AU"/>
              </w:rPr>
            </w:pPr>
            <w:r>
              <w:rPr>
                <w:color w:val="000000"/>
                <w:sz w:val="20"/>
                <w:szCs w:val="20"/>
                <w:lang w:eastAsia="en-AU"/>
              </w:rPr>
              <w:t> </w:t>
            </w:r>
          </w:p>
          <w:p w:rsidR="00AD278A" w:rsidRDefault="00AD278A">
            <w:r>
              <w:rPr>
                <w:color w:val="1F497D"/>
                <w:sz w:val="28"/>
                <w:szCs w:val="28"/>
                <w:lang w:eastAsia="en-AU"/>
              </w:rPr>
              <w:t>17</w:t>
            </w:r>
            <w:r>
              <w:rPr>
                <w:color w:val="1F497D"/>
                <w:sz w:val="28"/>
                <w:szCs w:val="28"/>
                <w:vertAlign w:val="superscript"/>
                <w:lang w:eastAsia="en-AU"/>
              </w:rPr>
              <w:t>th</w:t>
            </w:r>
            <w:r>
              <w:rPr>
                <w:color w:val="1F497D"/>
                <w:sz w:val="28"/>
                <w:szCs w:val="28"/>
                <w:lang w:eastAsia="en-AU"/>
              </w:rPr>
              <w:t xml:space="preserve"> November 2014</w:t>
            </w:r>
          </w:p>
        </w:tc>
        <w:tc>
          <w:tcPr>
            <w:tcW w:w="4276" w:type="pct"/>
            <w:gridSpan w:val="12"/>
            <w:tcMar>
              <w:top w:w="0" w:type="dxa"/>
              <w:left w:w="108" w:type="dxa"/>
              <w:bottom w:w="0" w:type="dxa"/>
              <w:right w:w="108" w:type="dxa"/>
            </w:tcMar>
            <w:hideMark/>
          </w:tcPr>
          <w:p w:rsidR="00AD278A" w:rsidRDefault="00AD278A">
            <w:r>
              <w:rPr>
                <w:noProof/>
                <w:sz w:val="20"/>
                <w:szCs w:val="20"/>
                <w:lang w:eastAsia="en-AU"/>
              </w:rPr>
              <w:drawing>
                <wp:inline distT="0" distB="0" distL="0" distR="0" wp14:anchorId="6CB7A011" wp14:editId="5B848E1B">
                  <wp:extent cx="5375910" cy="1085215"/>
                  <wp:effectExtent l="0" t="0" r="0" b="635"/>
                  <wp:docPr id="34" name="Picture 3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75910" cy="1085215"/>
                          </a:xfrm>
                          <a:prstGeom prst="rect">
                            <a:avLst/>
                          </a:prstGeom>
                          <a:noFill/>
                          <a:ln>
                            <a:noFill/>
                          </a:ln>
                        </pic:spPr>
                      </pic:pic>
                    </a:graphicData>
                  </a:graphic>
                </wp:inline>
              </w:drawing>
            </w:r>
          </w:p>
        </w:tc>
      </w:tr>
      <w:tr w:rsidR="00AD278A" w:rsidTr="00AD278A">
        <w:tc>
          <w:tcPr>
            <w:tcW w:w="5000" w:type="pct"/>
            <w:gridSpan w:val="16"/>
            <w:tcMar>
              <w:top w:w="0" w:type="dxa"/>
              <w:left w:w="108" w:type="dxa"/>
              <w:bottom w:w="0" w:type="dxa"/>
              <w:right w:w="108" w:type="dxa"/>
            </w:tcMar>
          </w:tcPr>
          <w:p w:rsidR="00AD278A" w:rsidRDefault="00AD278A">
            <w:pPr>
              <w:rPr>
                <w:color w:val="1F497D"/>
                <w:lang w:eastAsia="en-AU"/>
              </w:rPr>
            </w:pPr>
          </w:p>
          <w:p w:rsidR="00AD278A" w:rsidRDefault="00AD278A">
            <w:pPr>
              <w:rPr>
                <w:color w:val="1F497D"/>
                <w:lang w:eastAsia="en-AU"/>
              </w:rPr>
            </w:pPr>
          </w:p>
          <w:p w:rsidR="00AD278A" w:rsidRDefault="00AD278A">
            <w:pPr>
              <w:rPr>
                <w:color w:val="1F497D"/>
                <w:lang w:eastAsia="en-AU"/>
              </w:rPr>
            </w:pPr>
            <w:r>
              <w:rPr>
                <w:color w:val="1F497D"/>
                <w:lang w:eastAsia="en-AU"/>
              </w:rPr>
              <w:t>Hi everyone,</w:t>
            </w:r>
          </w:p>
          <w:p w:rsidR="00AD278A" w:rsidRDefault="00AD278A">
            <w:pPr>
              <w:rPr>
                <w:color w:val="1F497D"/>
                <w:lang w:eastAsia="en-AU"/>
              </w:rPr>
            </w:pPr>
            <w:r>
              <w:rPr>
                <w:color w:val="1F497D"/>
                <w:lang w:eastAsia="en-AU"/>
              </w:rPr>
              <w:t xml:space="preserve">This week we focus on coding - there’s lots of exciting news and resources coming from schools and educators across the state, including a blog post from one of our students who participated in the School’s </w:t>
            </w:r>
            <w:proofErr w:type="spellStart"/>
            <w:r>
              <w:rPr>
                <w:color w:val="1F497D"/>
                <w:lang w:eastAsia="en-AU"/>
              </w:rPr>
              <w:t>Hackathon</w:t>
            </w:r>
            <w:proofErr w:type="spellEnd"/>
            <w:r>
              <w:rPr>
                <w:color w:val="1F497D"/>
                <w:lang w:eastAsia="en-AU"/>
              </w:rPr>
              <w:t xml:space="preserve"> recently. We have a new column titled ‘</w:t>
            </w:r>
            <w:proofErr w:type="spellStart"/>
            <w:r>
              <w:rPr>
                <w:color w:val="1F497D"/>
                <w:lang w:eastAsia="en-AU"/>
              </w:rPr>
              <w:t>AusVELS</w:t>
            </w:r>
            <w:proofErr w:type="spellEnd"/>
            <w:r>
              <w:rPr>
                <w:color w:val="1F497D"/>
                <w:lang w:eastAsia="en-AU"/>
              </w:rPr>
              <w:t xml:space="preserve"> Curriculum News’ to share resources and news on the Digital Technologies curriculum, and we share a good news story about a collaborative project between a school in Ballarat and China. </w:t>
            </w:r>
          </w:p>
          <w:p w:rsidR="00AD278A" w:rsidRDefault="00AD278A">
            <w:pPr>
              <w:rPr>
                <w:color w:val="1F497D"/>
                <w:lang w:eastAsia="en-AU"/>
              </w:rPr>
            </w:pPr>
            <w:r>
              <w:rPr>
                <w:color w:val="1F497D"/>
                <w:lang w:eastAsia="en-AU"/>
              </w:rPr>
              <w:t>Have a good week!</w:t>
            </w:r>
          </w:p>
          <w:p w:rsidR="00AD278A" w:rsidRDefault="00AD278A"/>
        </w:tc>
        <w:bookmarkStart w:id="1" w:name="_GoBack"/>
        <w:bookmarkEnd w:id="1"/>
      </w:tr>
      <w:tr w:rsidR="00AD278A" w:rsidTr="00AD278A">
        <w:tc>
          <w:tcPr>
            <w:tcW w:w="5000" w:type="pct"/>
            <w:gridSpan w:val="16"/>
            <w:tcMar>
              <w:top w:w="0" w:type="dxa"/>
              <w:left w:w="108" w:type="dxa"/>
              <w:bottom w:w="0" w:type="dxa"/>
              <w:right w:w="108" w:type="dxa"/>
            </w:tcMar>
            <w:hideMark/>
          </w:tcPr>
          <w:p w:rsidR="00AD278A" w:rsidRDefault="00AD278A">
            <w:pPr>
              <w:rPr>
                <w:rFonts w:ascii="Times New Roman" w:eastAsia="Times New Roman" w:hAnsi="Times New Roman"/>
                <w:sz w:val="20"/>
                <w:szCs w:val="20"/>
                <w:lang w:eastAsia="en-AU"/>
              </w:rPr>
            </w:pPr>
          </w:p>
        </w:tc>
      </w:tr>
      <w:tr w:rsidR="00AD278A" w:rsidTr="00AD278A">
        <w:tc>
          <w:tcPr>
            <w:tcW w:w="5000" w:type="pct"/>
            <w:gridSpan w:val="16"/>
            <w:tcMar>
              <w:top w:w="0" w:type="dxa"/>
              <w:left w:w="108" w:type="dxa"/>
              <w:bottom w:w="0" w:type="dxa"/>
              <w:right w:w="108" w:type="dxa"/>
            </w:tcMar>
          </w:tcPr>
          <w:p w:rsidR="00AD278A" w:rsidRDefault="00AD278A">
            <w:pPr>
              <w:rPr>
                <w:b/>
                <w:bCs/>
                <w:color w:val="1F497D"/>
                <w:sz w:val="28"/>
                <w:szCs w:val="28"/>
                <w:lang w:eastAsia="en-AU"/>
              </w:rPr>
            </w:pPr>
            <w:r>
              <w:rPr>
                <w:b/>
                <w:bCs/>
                <w:color w:val="1F497D"/>
                <w:sz w:val="28"/>
                <w:szCs w:val="28"/>
                <w:lang w:eastAsia="en-AU"/>
              </w:rPr>
              <w:t>This Weeks Blog Posts</w:t>
            </w:r>
          </w:p>
          <w:p w:rsidR="00AD278A" w:rsidRDefault="00AD278A">
            <w:pPr>
              <w:rPr>
                <w:color w:val="1F497D"/>
                <w:sz w:val="16"/>
                <w:szCs w:val="16"/>
                <w:lang w:eastAsia="en-AU"/>
              </w:rPr>
            </w:pPr>
          </w:p>
          <w:p w:rsidR="00AD278A" w:rsidRDefault="00AD278A">
            <w:pPr>
              <w:rPr>
                <w:b/>
                <w:bCs/>
                <w:i/>
                <w:iCs/>
                <w:color w:val="1F497D"/>
                <w:lang w:eastAsia="en-AU"/>
              </w:rPr>
            </w:pPr>
            <w:r>
              <w:rPr>
                <w:b/>
                <w:bCs/>
                <w:i/>
                <w:iCs/>
                <w:color w:val="1F497D"/>
                <w:lang w:eastAsia="en-AU"/>
              </w:rPr>
              <w:t xml:space="preserve">Schools </w:t>
            </w:r>
            <w:proofErr w:type="spellStart"/>
            <w:r>
              <w:rPr>
                <w:b/>
                <w:bCs/>
                <w:i/>
                <w:iCs/>
                <w:color w:val="1F497D"/>
                <w:lang w:eastAsia="en-AU"/>
              </w:rPr>
              <w:t>Hackathon</w:t>
            </w:r>
            <w:proofErr w:type="spellEnd"/>
            <w:r>
              <w:rPr>
                <w:b/>
                <w:bCs/>
                <w:i/>
                <w:iCs/>
                <w:color w:val="1F497D"/>
                <w:lang w:eastAsia="en-AU"/>
              </w:rPr>
              <w:t xml:space="preserve"> @ Melbourne Knowledge Week</w:t>
            </w:r>
          </w:p>
          <w:p w:rsidR="00AD278A" w:rsidRDefault="00AD278A">
            <w:pPr>
              <w:rPr>
                <w:color w:val="1F497D"/>
                <w:lang w:eastAsia="en-AU"/>
              </w:rPr>
            </w:pPr>
            <w:r>
              <w:rPr>
                <w:color w:val="1F497D"/>
                <w:lang w:eastAsia="en-AU"/>
              </w:rPr>
              <w:t xml:space="preserve">On Friday 31 October, 25 students from 4 Victorian schools participated in the Schools </w:t>
            </w:r>
            <w:proofErr w:type="spellStart"/>
            <w:r>
              <w:rPr>
                <w:color w:val="1F497D"/>
                <w:lang w:eastAsia="en-AU"/>
              </w:rPr>
              <w:t>Hackathon</w:t>
            </w:r>
            <w:proofErr w:type="spellEnd"/>
            <w:r>
              <w:rPr>
                <w:color w:val="1F497D"/>
                <w:lang w:eastAsia="en-AU"/>
              </w:rPr>
              <w:t xml:space="preserve">, presented by NICTA and Digital Careers as part of Melbourne Knowledge Week 2014. Thomas </w:t>
            </w:r>
            <w:proofErr w:type="spellStart"/>
            <w:r>
              <w:rPr>
                <w:color w:val="1F497D"/>
                <w:lang w:eastAsia="en-AU"/>
              </w:rPr>
              <w:t>Hilder</w:t>
            </w:r>
            <w:proofErr w:type="spellEnd"/>
            <w:r>
              <w:rPr>
                <w:color w:val="1F497D"/>
                <w:lang w:eastAsia="en-AU"/>
              </w:rPr>
              <w:t>, Year 9 student at Warragul Regional College recaps the day’s events.</w:t>
            </w:r>
            <w:r>
              <w:rPr>
                <w:i/>
                <w:iCs/>
                <w:color w:val="1F497D"/>
                <w:lang w:eastAsia="en-AU"/>
              </w:rPr>
              <w:t xml:space="preserve"> </w:t>
            </w:r>
            <w:hyperlink r:id="rId8" w:history="1">
              <w:r>
                <w:rPr>
                  <w:rStyle w:val="Hyperlink"/>
                  <w:i/>
                  <w:iCs/>
                </w:rPr>
                <w:t>Read more….</w:t>
              </w:r>
            </w:hyperlink>
          </w:p>
          <w:p w:rsidR="00AD278A" w:rsidRDefault="00AD278A">
            <w:pPr>
              <w:rPr>
                <w:rFonts w:ascii="Arial" w:hAnsi="Arial" w:cs="Arial"/>
                <w:color w:val="777777"/>
                <w:sz w:val="23"/>
                <w:szCs w:val="23"/>
                <w:shd w:val="clear" w:color="auto" w:fill="FFFFFF"/>
              </w:rPr>
            </w:pPr>
          </w:p>
          <w:p w:rsidR="00AD278A" w:rsidRDefault="00AD278A">
            <w:pPr>
              <w:rPr>
                <w:b/>
                <w:bCs/>
                <w:i/>
                <w:iCs/>
                <w:color w:val="1F497D"/>
                <w:lang w:eastAsia="en-AU"/>
              </w:rPr>
            </w:pPr>
            <w:r>
              <w:rPr>
                <w:b/>
                <w:bCs/>
                <w:i/>
                <w:iCs/>
                <w:color w:val="1F497D"/>
                <w:lang w:eastAsia="en-AU"/>
              </w:rPr>
              <w:t>East Meets West on a budget in the South West Victoria Region</w:t>
            </w:r>
          </w:p>
          <w:p w:rsidR="00AD278A" w:rsidRDefault="00AD278A">
            <w:pPr>
              <w:rPr>
                <w:b/>
                <w:bCs/>
                <w:color w:val="1F497D"/>
                <w:lang w:eastAsia="en-AU"/>
              </w:rPr>
            </w:pPr>
            <w:r>
              <w:rPr>
                <w:color w:val="1F497D"/>
                <w:lang w:eastAsia="en-AU"/>
              </w:rPr>
              <w:t>For the past two years, </w:t>
            </w:r>
            <w:hyperlink r:id="rId9" w:history="1">
              <w:r>
                <w:rPr>
                  <w:rStyle w:val="Hyperlink"/>
                  <w:color w:val="1F497D"/>
                </w:rPr>
                <w:t>Canadian Lead Primary Schoo</w:t>
              </w:r>
            </w:hyperlink>
            <w:r>
              <w:rPr>
                <w:color w:val="1F497D"/>
                <w:lang w:eastAsia="en-AU"/>
              </w:rPr>
              <w:t xml:space="preserve">l in Ballarat has been collaborating successfully with a partner school in mainland China. Senior Project Officer, Jo Tate, and teacher, Heather Lim report on their project. </w:t>
            </w:r>
            <w:hyperlink r:id="rId10" w:history="1">
              <w:r>
                <w:rPr>
                  <w:rStyle w:val="Hyperlink"/>
                  <w:i/>
                  <w:iCs/>
                </w:rPr>
                <w:t>Read more…</w:t>
              </w:r>
            </w:hyperlink>
          </w:p>
        </w:tc>
      </w:tr>
      <w:tr w:rsidR="00AD278A" w:rsidTr="00AD278A">
        <w:tc>
          <w:tcPr>
            <w:tcW w:w="711" w:type="pct"/>
            <w:tcMar>
              <w:top w:w="0" w:type="dxa"/>
              <w:left w:w="108" w:type="dxa"/>
              <w:bottom w:w="0" w:type="dxa"/>
              <w:right w:w="108" w:type="dxa"/>
            </w:tcMar>
            <w:vAlign w:val="center"/>
          </w:tcPr>
          <w:p w:rsidR="00AD278A" w:rsidRDefault="00AD278A">
            <w:pPr>
              <w:rPr>
                <w:lang w:eastAsia="en-AU"/>
              </w:rPr>
            </w:pPr>
          </w:p>
        </w:tc>
        <w:tc>
          <w:tcPr>
            <w:tcW w:w="4289" w:type="pct"/>
            <w:gridSpan w:val="15"/>
            <w:tcMar>
              <w:top w:w="0" w:type="dxa"/>
              <w:left w:w="108" w:type="dxa"/>
              <w:bottom w:w="0" w:type="dxa"/>
              <w:right w:w="108" w:type="dxa"/>
            </w:tcMar>
          </w:tcPr>
          <w:p w:rsidR="00AD278A" w:rsidRDefault="00AD278A">
            <w:pPr>
              <w:rPr>
                <w:rFonts w:ascii="Times New Roman" w:hAnsi="Times New Roman"/>
                <w:sz w:val="20"/>
                <w:szCs w:val="20"/>
                <w:lang w:eastAsia="en-AU"/>
              </w:rPr>
            </w:pPr>
          </w:p>
        </w:tc>
      </w:tr>
      <w:tr w:rsidR="00AD278A" w:rsidTr="00AD278A">
        <w:tc>
          <w:tcPr>
            <w:tcW w:w="711" w:type="pct"/>
            <w:tcMar>
              <w:top w:w="0" w:type="dxa"/>
              <w:left w:w="108" w:type="dxa"/>
              <w:bottom w:w="0" w:type="dxa"/>
              <w:right w:w="108" w:type="dxa"/>
            </w:tcMar>
            <w:vAlign w:val="center"/>
            <w:hideMark/>
          </w:tcPr>
          <w:p w:rsidR="00AD278A" w:rsidRDefault="00AD278A">
            <w:pPr>
              <w:rPr>
                <w:rFonts w:ascii="Times New Roman" w:eastAsia="Times New Roman" w:hAnsi="Times New Roman"/>
                <w:sz w:val="20"/>
                <w:szCs w:val="20"/>
                <w:lang w:eastAsia="en-AU"/>
              </w:rPr>
            </w:pPr>
          </w:p>
        </w:tc>
        <w:tc>
          <w:tcPr>
            <w:tcW w:w="4289" w:type="pct"/>
            <w:gridSpan w:val="15"/>
            <w:tcMar>
              <w:top w:w="0" w:type="dxa"/>
              <w:left w:w="108" w:type="dxa"/>
              <w:bottom w:w="0" w:type="dxa"/>
              <w:right w:w="108" w:type="dxa"/>
            </w:tcMar>
            <w:hideMark/>
          </w:tcPr>
          <w:p w:rsidR="00AD278A" w:rsidRDefault="00AD278A">
            <w:pPr>
              <w:rPr>
                <w:rFonts w:ascii="Times New Roman" w:eastAsia="Times New Roman" w:hAnsi="Times New Roman"/>
                <w:sz w:val="20"/>
                <w:szCs w:val="20"/>
                <w:lang w:eastAsia="en-AU"/>
              </w:rPr>
            </w:pPr>
          </w:p>
        </w:tc>
      </w:tr>
      <w:tr w:rsidR="00AD278A" w:rsidTr="00AD278A">
        <w:tc>
          <w:tcPr>
            <w:tcW w:w="711" w:type="pct"/>
            <w:tcMar>
              <w:top w:w="0" w:type="dxa"/>
              <w:left w:w="108" w:type="dxa"/>
              <w:bottom w:w="0" w:type="dxa"/>
              <w:right w:w="108" w:type="dxa"/>
            </w:tcMar>
            <w:vAlign w:val="center"/>
            <w:hideMark/>
          </w:tcPr>
          <w:p w:rsidR="00AD278A" w:rsidRDefault="00AD278A">
            <w:pPr>
              <w:rPr>
                <w:rFonts w:ascii="Times New Roman" w:eastAsia="Times New Roman" w:hAnsi="Times New Roman"/>
                <w:sz w:val="20"/>
                <w:szCs w:val="20"/>
                <w:lang w:eastAsia="en-AU"/>
              </w:rPr>
            </w:pPr>
          </w:p>
        </w:tc>
        <w:tc>
          <w:tcPr>
            <w:tcW w:w="4289" w:type="pct"/>
            <w:gridSpan w:val="15"/>
            <w:tcMar>
              <w:top w:w="0" w:type="dxa"/>
              <w:left w:w="108" w:type="dxa"/>
              <w:bottom w:w="0" w:type="dxa"/>
              <w:right w:w="108" w:type="dxa"/>
            </w:tcMar>
            <w:hideMark/>
          </w:tcPr>
          <w:p w:rsidR="00AD278A" w:rsidRDefault="00AD278A">
            <w:pPr>
              <w:rPr>
                <w:rFonts w:ascii="Times New Roman" w:eastAsia="Times New Roman" w:hAnsi="Times New Roman"/>
                <w:sz w:val="20"/>
                <w:szCs w:val="20"/>
                <w:lang w:eastAsia="en-AU"/>
              </w:rPr>
            </w:pPr>
          </w:p>
        </w:tc>
      </w:tr>
      <w:tr w:rsidR="00AD278A" w:rsidTr="00AD278A">
        <w:tc>
          <w:tcPr>
            <w:tcW w:w="5000" w:type="pct"/>
            <w:gridSpan w:val="16"/>
            <w:shd w:val="clear" w:color="auto" w:fill="F79646"/>
            <w:tcMar>
              <w:top w:w="0" w:type="dxa"/>
              <w:left w:w="108" w:type="dxa"/>
              <w:bottom w:w="0" w:type="dxa"/>
              <w:right w:w="108" w:type="dxa"/>
            </w:tcMar>
          </w:tcPr>
          <w:p w:rsidR="00AD278A" w:rsidRDefault="00AD278A">
            <w:proofErr w:type="spellStart"/>
            <w:r>
              <w:rPr>
                <w:b/>
                <w:bCs/>
                <w:color w:val="FFFFFF"/>
                <w:sz w:val="28"/>
                <w:szCs w:val="28"/>
                <w:lang w:eastAsia="en-AU"/>
              </w:rPr>
              <w:t>Polycom</w:t>
            </w:r>
            <w:proofErr w:type="spellEnd"/>
            <w:r>
              <w:rPr>
                <w:b/>
                <w:bCs/>
                <w:color w:val="FFFFFF"/>
                <w:sz w:val="28"/>
                <w:szCs w:val="28"/>
                <w:lang w:eastAsia="en-AU"/>
              </w:rPr>
              <w:t xml:space="preserve"> News </w:t>
            </w:r>
          </w:p>
          <w:p w:rsidR="00AD278A" w:rsidRDefault="00AD278A"/>
        </w:tc>
      </w:tr>
      <w:tr w:rsidR="00AD278A" w:rsidTr="00AD278A">
        <w:tc>
          <w:tcPr>
            <w:tcW w:w="5000" w:type="pct"/>
            <w:gridSpan w:val="16"/>
            <w:shd w:val="clear" w:color="auto" w:fill="DBE5F1"/>
            <w:tcMar>
              <w:top w:w="0" w:type="dxa"/>
              <w:left w:w="108" w:type="dxa"/>
              <w:bottom w:w="0" w:type="dxa"/>
              <w:right w:w="108" w:type="dxa"/>
            </w:tcMar>
          </w:tcPr>
          <w:p w:rsidR="00AD278A" w:rsidRDefault="00AD278A">
            <w:pPr>
              <w:pStyle w:val="Heading2"/>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Upcoming events from </w:t>
            </w:r>
            <w:proofErr w:type="spellStart"/>
            <w:r>
              <w:rPr>
                <w:rFonts w:ascii="Calibri" w:eastAsia="Times New Roman" w:hAnsi="Calibri"/>
                <w:b w:val="0"/>
                <w:bCs w:val="0"/>
                <w:color w:val="1F497D"/>
                <w:sz w:val="22"/>
                <w:szCs w:val="22"/>
                <w:lang w:eastAsia="en-US"/>
              </w:rPr>
              <w:t>Electroboard</w:t>
            </w:r>
            <w:proofErr w:type="spellEnd"/>
          </w:p>
          <w:p w:rsidR="00AD278A" w:rsidRDefault="00AD278A" w:rsidP="00972C71">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20 Nov: </w:t>
            </w:r>
            <w:hyperlink r:id="rId11" w:history="1">
              <w:r>
                <w:rPr>
                  <w:rStyle w:val="Hyperlink"/>
                  <w:rFonts w:ascii="Calibri" w:eastAsia="Times New Roman" w:hAnsi="Calibri"/>
                  <w:b w:val="0"/>
                  <w:bCs w:val="0"/>
                  <w:sz w:val="22"/>
                  <w:szCs w:val="22"/>
                  <w:lang w:eastAsia="en-US"/>
                </w:rPr>
                <w:t>Feathers for Phoebe</w:t>
              </w:r>
            </w:hyperlink>
            <w:r>
              <w:rPr>
                <w:rFonts w:ascii="Calibri" w:eastAsia="Times New Roman" w:hAnsi="Calibri"/>
                <w:b w:val="0"/>
                <w:bCs w:val="0"/>
                <w:color w:val="1F497D"/>
                <w:sz w:val="22"/>
                <w:szCs w:val="22"/>
                <w:lang w:eastAsia="en-US"/>
              </w:rPr>
              <w:t>, 11:00am, Years Pre-Foundation-Foundation</w:t>
            </w:r>
          </w:p>
          <w:p w:rsidR="00AD278A" w:rsidRDefault="00AD278A" w:rsidP="00972C71">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21 Nov: </w:t>
            </w:r>
            <w:hyperlink r:id="rId12" w:history="1">
              <w:r>
                <w:rPr>
                  <w:rStyle w:val="Hyperlink"/>
                  <w:rFonts w:ascii="Calibri" w:eastAsia="Times New Roman" w:hAnsi="Calibri"/>
                  <w:b w:val="0"/>
                  <w:bCs w:val="0"/>
                  <w:sz w:val="22"/>
                  <w:szCs w:val="22"/>
                  <w:lang w:eastAsia="en-US"/>
                </w:rPr>
                <w:t>What Happened Next</w:t>
              </w:r>
              <w:proofErr w:type="gramStart"/>
              <w:r>
                <w:rPr>
                  <w:rStyle w:val="Hyperlink"/>
                  <w:rFonts w:ascii="Calibri" w:eastAsia="Times New Roman" w:hAnsi="Calibri"/>
                  <w:b w:val="0"/>
                  <w:bCs w:val="0"/>
                  <w:sz w:val="22"/>
                  <w:szCs w:val="22"/>
                  <w:lang w:eastAsia="en-US"/>
                </w:rPr>
                <w:t>?,</w:t>
              </w:r>
              <w:proofErr w:type="gramEnd"/>
            </w:hyperlink>
            <w:r>
              <w:rPr>
                <w:rFonts w:ascii="Calibri" w:eastAsia="Times New Roman" w:hAnsi="Calibri"/>
                <w:b w:val="0"/>
                <w:bCs w:val="0"/>
                <w:color w:val="1F497D"/>
                <w:sz w:val="22"/>
                <w:szCs w:val="22"/>
                <w:lang w:eastAsia="en-US"/>
              </w:rPr>
              <w:t xml:space="preserve"> 9:15am, Years 3-5</w:t>
            </w:r>
          </w:p>
          <w:p w:rsidR="00AD278A" w:rsidRDefault="00AD278A" w:rsidP="00972C71">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25 Nov: </w:t>
            </w:r>
            <w:hyperlink r:id="rId13" w:history="1">
              <w:r>
                <w:rPr>
                  <w:rStyle w:val="Hyperlink"/>
                  <w:rFonts w:ascii="Calibri" w:eastAsia="Times New Roman" w:hAnsi="Calibri"/>
                  <w:b w:val="0"/>
                  <w:bCs w:val="0"/>
                  <w:sz w:val="22"/>
                  <w:szCs w:val="22"/>
                  <w:lang w:eastAsia="en-US"/>
                </w:rPr>
                <w:t>Seed Stories</w:t>
              </w:r>
            </w:hyperlink>
            <w:r>
              <w:rPr>
                <w:rFonts w:ascii="Calibri" w:eastAsia="Times New Roman" w:hAnsi="Calibri"/>
                <w:b w:val="0"/>
                <w:bCs w:val="0"/>
                <w:color w:val="1F497D"/>
                <w:sz w:val="22"/>
                <w:szCs w:val="22"/>
                <w:lang w:eastAsia="en-US"/>
              </w:rPr>
              <w:t>, 11:15am &amp; 2:00pm, Years K-2 Science</w:t>
            </w:r>
          </w:p>
          <w:p w:rsidR="00AD278A" w:rsidRDefault="00AD278A" w:rsidP="00972C71">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25 Nov: </w:t>
            </w:r>
            <w:hyperlink r:id="rId14" w:history="1">
              <w:proofErr w:type="spellStart"/>
              <w:r>
                <w:rPr>
                  <w:rStyle w:val="Hyperlink"/>
                  <w:rFonts w:ascii="Calibri" w:eastAsia="Times New Roman" w:hAnsi="Calibri"/>
                  <w:b w:val="0"/>
                  <w:bCs w:val="0"/>
                  <w:sz w:val="22"/>
                  <w:szCs w:val="22"/>
                  <w:lang w:eastAsia="en-US"/>
                </w:rPr>
                <w:t>Fizzics</w:t>
              </w:r>
              <w:proofErr w:type="spellEnd"/>
              <w:r>
                <w:rPr>
                  <w:rStyle w:val="Hyperlink"/>
                  <w:rFonts w:ascii="Calibri" w:eastAsia="Times New Roman" w:hAnsi="Calibri"/>
                  <w:b w:val="0"/>
                  <w:bCs w:val="0"/>
                  <w:sz w:val="22"/>
                  <w:szCs w:val="22"/>
                  <w:lang w:eastAsia="en-US"/>
                </w:rPr>
                <w:t xml:space="preserve"> Education</w:t>
              </w:r>
            </w:hyperlink>
            <w:r>
              <w:rPr>
                <w:rFonts w:ascii="Calibri" w:eastAsia="Times New Roman" w:hAnsi="Calibri"/>
                <w:b w:val="0"/>
                <w:bCs w:val="0"/>
                <w:color w:val="1F497D"/>
                <w:sz w:val="22"/>
                <w:szCs w:val="22"/>
                <w:lang w:eastAsia="en-US"/>
              </w:rPr>
              <w:t>, 2:00pm &amp; 3:30pm, Years 5-12</w:t>
            </w:r>
          </w:p>
          <w:p w:rsidR="00AD278A" w:rsidRDefault="00AD278A" w:rsidP="00972C71">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25 Nov &amp; 26 Nov: </w:t>
            </w:r>
            <w:hyperlink r:id="rId15" w:history="1">
              <w:proofErr w:type="spellStart"/>
              <w:r>
                <w:rPr>
                  <w:rStyle w:val="Hyperlink"/>
                  <w:rFonts w:ascii="Calibri" w:eastAsia="Times New Roman" w:hAnsi="Calibri"/>
                  <w:b w:val="0"/>
                  <w:bCs w:val="0"/>
                  <w:sz w:val="22"/>
                  <w:szCs w:val="22"/>
                  <w:lang w:eastAsia="en-US"/>
                </w:rPr>
                <w:t>Guwanyi</w:t>
              </w:r>
              <w:proofErr w:type="spellEnd"/>
              <w:r>
                <w:rPr>
                  <w:rStyle w:val="Hyperlink"/>
                  <w:rFonts w:ascii="Calibri" w:eastAsia="Times New Roman" w:hAnsi="Calibri"/>
                  <w:b w:val="0"/>
                  <w:bCs w:val="0"/>
                  <w:sz w:val="22"/>
                  <w:szCs w:val="22"/>
                  <w:lang w:eastAsia="en-US"/>
                </w:rPr>
                <w:t xml:space="preserve"> </w:t>
              </w:r>
              <w:proofErr w:type="spellStart"/>
              <w:r>
                <w:rPr>
                  <w:rStyle w:val="Hyperlink"/>
                  <w:rFonts w:ascii="Calibri" w:eastAsia="Times New Roman" w:hAnsi="Calibri"/>
                  <w:b w:val="0"/>
                  <w:bCs w:val="0"/>
                  <w:sz w:val="22"/>
                  <w:szCs w:val="22"/>
                  <w:lang w:eastAsia="en-US"/>
                </w:rPr>
                <w:t>Walama</w:t>
              </w:r>
              <w:proofErr w:type="spellEnd"/>
            </w:hyperlink>
            <w:r>
              <w:rPr>
                <w:rFonts w:ascii="Calibri" w:eastAsia="Times New Roman" w:hAnsi="Calibri"/>
                <w:b w:val="0"/>
                <w:bCs w:val="0"/>
                <w:color w:val="1F497D"/>
                <w:sz w:val="22"/>
                <w:szCs w:val="22"/>
                <w:lang w:eastAsia="en-US"/>
              </w:rPr>
              <w:t>, 10:30am, 11:45am &amp; 1:45pm, Years 3-6</w:t>
            </w:r>
          </w:p>
          <w:p w:rsidR="00AD278A" w:rsidRDefault="00AD278A" w:rsidP="00972C71">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26 Nov, 27 Nov &amp; 28 Nov, </w:t>
            </w:r>
            <w:hyperlink r:id="rId16" w:history="1">
              <w:r>
                <w:rPr>
                  <w:rStyle w:val="Hyperlink"/>
                  <w:rFonts w:ascii="Calibri" w:eastAsia="Times New Roman" w:hAnsi="Calibri"/>
                  <w:b w:val="0"/>
                  <w:bCs w:val="0"/>
                  <w:sz w:val="22"/>
                  <w:szCs w:val="22"/>
                  <w:lang w:eastAsia="en-US"/>
                </w:rPr>
                <w:t>Law of the Land</w:t>
              </w:r>
            </w:hyperlink>
            <w:r>
              <w:rPr>
                <w:rFonts w:ascii="Calibri" w:eastAsia="Times New Roman" w:hAnsi="Calibri"/>
                <w:b w:val="0"/>
                <w:bCs w:val="0"/>
                <w:color w:val="1F497D"/>
                <w:sz w:val="22"/>
                <w:szCs w:val="22"/>
                <w:lang w:eastAsia="en-US"/>
              </w:rPr>
              <w:t>, 9:00am, 11:30am, 12:30pm, Years 5-6</w:t>
            </w:r>
          </w:p>
          <w:p w:rsidR="00AD278A" w:rsidRDefault="00AD278A">
            <w:pPr>
              <w:pStyle w:val="Heading2"/>
              <w:spacing w:before="0" w:beforeAutospacing="0" w:after="0" w:afterAutospacing="0"/>
              <w:rPr>
                <w:rFonts w:ascii="Calibri" w:eastAsia="Times New Roman" w:hAnsi="Calibri"/>
                <w:b w:val="0"/>
                <w:bCs w:val="0"/>
                <w:color w:val="1F497D"/>
                <w:sz w:val="22"/>
                <w:szCs w:val="22"/>
                <w:lang w:eastAsia="en-US"/>
              </w:rPr>
            </w:pPr>
          </w:p>
          <w:p w:rsidR="00AD278A" w:rsidRDefault="00AD278A">
            <w:pPr>
              <w:pStyle w:val="Heading2"/>
              <w:spacing w:before="0" w:beforeAutospacing="0" w:after="0" w:afterAutospacing="0"/>
              <w:rPr>
                <w:rFonts w:ascii="Calibri" w:eastAsia="Times New Roman" w:hAnsi="Calibri"/>
                <w:b w:val="0"/>
                <w:bCs w:val="0"/>
                <w:i/>
                <w:iCs/>
                <w:color w:val="1F497D"/>
                <w:sz w:val="22"/>
                <w:szCs w:val="22"/>
                <w:lang w:eastAsia="en-US"/>
              </w:rPr>
            </w:pPr>
            <w:r>
              <w:rPr>
                <w:rFonts w:ascii="Calibri" w:eastAsia="Times New Roman" w:hAnsi="Calibri"/>
                <w:b w:val="0"/>
                <w:bCs w:val="0"/>
                <w:i/>
                <w:iCs/>
                <w:color w:val="1F497D"/>
                <w:sz w:val="22"/>
                <w:szCs w:val="22"/>
                <w:lang w:eastAsia="en-US"/>
              </w:rPr>
              <w:t xml:space="preserve">See the </w:t>
            </w:r>
            <w:hyperlink r:id="rId17" w:history="1">
              <w:r>
                <w:rPr>
                  <w:rStyle w:val="Hyperlink"/>
                  <w:rFonts w:ascii="Calibri" w:eastAsia="Times New Roman" w:hAnsi="Calibri"/>
                  <w:b w:val="0"/>
                  <w:bCs w:val="0"/>
                  <w:i/>
                  <w:iCs/>
                  <w:color w:val="1F497D"/>
                  <w:sz w:val="22"/>
                  <w:szCs w:val="22"/>
                  <w:lang w:eastAsia="en-US"/>
                </w:rPr>
                <w:t>See, Share, Shape</w:t>
              </w:r>
            </w:hyperlink>
            <w:r>
              <w:rPr>
                <w:rFonts w:ascii="Calibri" w:eastAsia="Times New Roman" w:hAnsi="Calibri"/>
                <w:b w:val="0"/>
                <w:bCs w:val="0"/>
                <w:i/>
                <w:iCs/>
                <w:color w:val="1F497D"/>
                <w:sz w:val="22"/>
                <w:szCs w:val="22"/>
                <w:lang w:eastAsia="en-US"/>
              </w:rPr>
              <w:t xml:space="preserve"> website for more Virtual Excursions</w:t>
            </w:r>
          </w:p>
          <w:p w:rsidR="00AD278A" w:rsidRDefault="00AD278A">
            <w:pPr>
              <w:pStyle w:val="Heading2"/>
              <w:spacing w:before="0" w:beforeAutospacing="0" w:after="0" w:afterAutospacing="0"/>
              <w:rPr>
                <w:rFonts w:ascii="Calibri" w:eastAsia="Times New Roman" w:hAnsi="Calibri"/>
                <w:b w:val="0"/>
                <w:bCs w:val="0"/>
                <w:color w:val="1F497D"/>
                <w:sz w:val="22"/>
                <w:szCs w:val="22"/>
                <w:lang w:eastAsia="en-US"/>
              </w:rPr>
            </w:pPr>
          </w:p>
          <w:p w:rsidR="00AD278A" w:rsidRDefault="00AD278A">
            <w:pPr>
              <w:pStyle w:val="Heading2"/>
              <w:spacing w:before="0" w:beforeAutospacing="0" w:after="0" w:afterAutospacing="0"/>
              <w:rPr>
                <w:rFonts w:ascii="Calibri" w:eastAsia="Times New Roman" w:hAnsi="Calibri"/>
                <w:b w:val="0"/>
                <w:bCs w:val="0"/>
                <w:i/>
                <w:iCs/>
                <w:color w:val="1F497D"/>
                <w:sz w:val="22"/>
                <w:szCs w:val="22"/>
                <w:lang w:eastAsia="en-US"/>
              </w:rPr>
            </w:pPr>
            <w:r>
              <w:rPr>
                <w:rFonts w:ascii="Calibri" w:eastAsia="Times New Roman" w:hAnsi="Calibri"/>
                <w:b w:val="0"/>
                <w:bCs w:val="0"/>
                <w:i/>
                <w:iCs/>
                <w:color w:val="1F497D"/>
                <w:sz w:val="22"/>
                <w:szCs w:val="22"/>
                <w:lang w:eastAsia="en-US"/>
              </w:rPr>
              <w:t>Virtual Learning Senior Project Officers, Jo Tate (</w:t>
            </w:r>
            <w:hyperlink r:id="rId18" w:history="1">
              <w:r>
                <w:rPr>
                  <w:rStyle w:val="Hyperlink"/>
                  <w:rFonts w:ascii="Calibri" w:eastAsia="Times New Roman" w:hAnsi="Calibri"/>
                  <w:b w:val="0"/>
                  <w:bCs w:val="0"/>
                  <w:i/>
                  <w:iCs/>
                  <w:color w:val="1F497D"/>
                  <w:sz w:val="22"/>
                  <w:szCs w:val="22"/>
                  <w:lang w:eastAsia="en-US"/>
                </w:rPr>
                <w:t>tate.joanne.e@edumail.vic.gov.au</w:t>
              </w:r>
            </w:hyperlink>
            <w:r>
              <w:rPr>
                <w:rFonts w:ascii="Calibri" w:eastAsia="Times New Roman" w:hAnsi="Calibri"/>
                <w:b w:val="0"/>
                <w:bCs w:val="0"/>
                <w:i/>
                <w:iCs/>
                <w:color w:val="1F497D"/>
                <w:sz w:val="22"/>
                <w:szCs w:val="22"/>
                <w:lang w:eastAsia="en-US"/>
              </w:rPr>
              <w:t>) and Butch (Gary) Schultz (</w:t>
            </w:r>
            <w:hyperlink r:id="rId19" w:history="1">
              <w:r>
                <w:rPr>
                  <w:rStyle w:val="Hyperlink"/>
                  <w:rFonts w:ascii="Calibri" w:eastAsia="Times New Roman" w:hAnsi="Calibri"/>
                  <w:b w:val="0"/>
                  <w:bCs w:val="0"/>
                  <w:i/>
                  <w:iCs/>
                  <w:color w:val="1F497D"/>
                  <w:sz w:val="22"/>
                  <w:szCs w:val="22"/>
                  <w:lang w:eastAsia="en-US"/>
                </w:rPr>
                <w:t>schultz.gary.r@edumail.vic.gov.au</w:t>
              </w:r>
            </w:hyperlink>
            <w:r>
              <w:rPr>
                <w:rFonts w:ascii="Calibri" w:eastAsia="Times New Roman" w:hAnsi="Calibri"/>
                <w:b w:val="0"/>
                <w:bCs w:val="0"/>
                <w:i/>
                <w:iCs/>
                <w:color w:val="1F497D"/>
                <w:sz w:val="22"/>
                <w:szCs w:val="22"/>
                <w:lang w:eastAsia="en-US"/>
              </w:rPr>
              <w:t xml:space="preserve">) support the development of </w:t>
            </w:r>
            <w:hyperlink r:id="rId20" w:history="1">
              <w:r>
                <w:rPr>
                  <w:rStyle w:val="Hyperlink"/>
                  <w:rFonts w:ascii="Calibri" w:eastAsia="Times New Roman" w:hAnsi="Calibri"/>
                  <w:b w:val="0"/>
                  <w:bCs w:val="0"/>
                  <w:i/>
                  <w:iCs/>
                  <w:sz w:val="22"/>
                  <w:szCs w:val="22"/>
                  <w:lang w:eastAsia="en-US"/>
                </w:rPr>
                <w:t>Virtual Conferencing</w:t>
              </w:r>
            </w:hyperlink>
            <w:r>
              <w:rPr>
                <w:rFonts w:ascii="Calibri" w:eastAsia="Times New Roman" w:hAnsi="Calibri"/>
                <w:b w:val="0"/>
                <w:bCs w:val="0"/>
                <w:i/>
                <w:iCs/>
                <w:color w:val="1F497D"/>
                <w:sz w:val="22"/>
                <w:szCs w:val="22"/>
                <w:lang w:eastAsia="en-US"/>
              </w:rPr>
              <w:t xml:space="preserve"> across Victoria.</w:t>
            </w:r>
          </w:p>
          <w:p w:rsidR="00AD278A" w:rsidRDefault="00AD278A">
            <w:pPr>
              <w:pStyle w:val="Heading2"/>
              <w:spacing w:before="0" w:beforeAutospacing="0" w:after="0" w:afterAutospacing="0"/>
              <w:rPr>
                <w:rFonts w:ascii="Calibri" w:eastAsia="Times New Roman" w:hAnsi="Calibri"/>
                <w:b w:val="0"/>
                <w:bCs w:val="0"/>
                <w:i/>
                <w:iCs/>
                <w:color w:val="1F497D"/>
                <w:sz w:val="22"/>
                <w:szCs w:val="22"/>
                <w:lang w:eastAsia="en-US"/>
              </w:rPr>
            </w:pPr>
          </w:p>
        </w:tc>
      </w:tr>
      <w:tr w:rsidR="00AD278A" w:rsidTr="00AD278A">
        <w:tc>
          <w:tcPr>
            <w:tcW w:w="5000" w:type="pct"/>
            <w:gridSpan w:val="16"/>
            <w:shd w:val="clear" w:color="auto" w:fill="F79646"/>
            <w:tcMar>
              <w:top w:w="0" w:type="dxa"/>
              <w:left w:w="108" w:type="dxa"/>
              <w:bottom w:w="0" w:type="dxa"/>
              <w:right w:w="108" w:type="dxa"/>
            </w:tcMar>
          </w:tcPr>
          <w:p w:rsidR="00AD278A" w:rsidRDefault="00AD278A">
            <w:pPr>
              <w:rPr>
                <w:b/>
                <w:bCs/>
                <w:color w:val="FFFFFF"/>
                <w:sz w:val="28"/>
                <w:szCs w:val="28"/>
              </w:rPr>
            </w:pPr>
            <w:r>
              <w:rPr>
                <w:b/>
                <w:bCs/>
                <w:color w:val="FFFFFF"/>
                <w:sz w:val="28"/>
                <w:szCs w:val="28"/>
                <w:lang w:eastAsia="en-AU"/>
              </w:rPr>
              <w:t xml:space="preserve">Professional Learning and Classroom Opportunities- </w:t>
            </w:r>
            <w:r>
              <w:rPr>
                <w:color w:val="FFFFFF"/>
                <w:sz w:val="20"/>
                <w:szCs w:val="20"/>
                <w:lang w:eastAsia="en-AU"/>
              </w:rPr>
              <w:t xml:space="preserve">see our </w:t>
            </w:r>
            <w:hyperlink r:id="rId21" w:tgtFrame="_blank" w:history="1">
              <w:r>
                <w:rPr>
                  <w:rStyle w:val="Hyperlink"/>
                  <w:color w:val="FFFFFF"/>
                  <w:sz w:val="20"/>
                  <w:szCs w:val="20"/>
                </w:rPr>
                <w:t>Professional Learning Calendar</w:t>
              </w:r>
            </w:hyperlink>
            <w:r>
              <w:rPr>
                <w:color w:val="FFFFFF"/>
                <w:sz w:val="20"/>
                <w:szCs w:val="20"/>
                <w:lang w:eastAsia="en-AU"/>
              </w:rPr>
              <w:t xml:space="preserve"> for a full list of events</w:t>
            </w:r>
          </w:p>
          <w:p w:rsidR="00AD278A" w:rsidRDefault="00AD278A"/>
        </w:tc>
      </w:tr>
      <w:tr w:rsidR="00AD278A" w:rsidTr="00AD278A">
        <w:tc>
          <w:tcPr>
            <w:tcW w:w="713" w:type="pct"/>
            <w:gridSpan w:val="2"/>
            <w:shd w:val="clear" w:color="auto" w:fill="F2F2F2"/>
            <w:tcMar>
              <w:top w:w="0" w:type="dxa"/>
              <w:left w:w="108" w:type="dxa"/>
              <w:bottom w:w="0" w:type="dxa"/>
              <w:right w:w="108" w:type="dxa"/>
            </w:tcMar>
            <w:vAlign w:val="center"/>
          </w:tcPr>
          <w:p w:rsidR="00AD278A" w:rsidRDefault="00AD278A">
            <w:pPr>
              <w:rPr>
                <w:rFonts w:ascii="Times New Roman" w:hAnsi="Times New Roman"/>
                <w:color w:val="1F497D"/>
                <w:sz w:val="20"/>
                <w:szCs w:val="20"/>
                <w:lang w:eastAsia="en-AU"/>
              </w:rPr>
            </w:pPr>
            <w:r>
              <w:rPr>
                <w:noProof/>
                <w:lang w:eastAsia="en-AU"/>
              </w:rPr>
              <w:lastRenderedPageBreak/>
              <w:drawing>
                <wp:inline distT="0" distB="0" distL="0" distR="0" wp14:anchorId="074C8B3D" wp14:editId="1E864614">
                  <wp:extent cx="1276350" cy="713740"/>
                  <wp:effectExtent l="0" t="0" r="0" b="0"/>
                  <wp:docPr id="33" name="Picture 33" descr="Description: Description: Description: cid:image001.png@01CFF913.99C0388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Description: Description: cid:image001.png@01CFF913.99C038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76350" cy="713740"/>
                          </a:xfrm>
                          <a:prstGeom prst="rect">
                            <a:avLst/>
                          </a:prstGeom>
                          <a:noFill/>
                          <a:ln>
                            <a:noFill/>
                          </a:ln>
                        </pic:spPr>
                      </pic:pic>
                    </a:graphicData>
                  </a:graphic>
                </wp:inline>
              </w:drawing>
            </w:r>
          </w:p>
          <w:p w:rsidR="00AD278A" w:rsidRDefault="00AD278A">
            <w:pPr>
              <w:rPr>
                <w:rFonts w:ascii="Times New Roman" w:hAnsi="Times New Roman"/>
                <w:color w:val="1F497D"/>
                <w:sz w:val="20"/>
                <w:szCs w:val="20"/>
                <w:lang w:eastAsia="en-AU"/>
              </w:rPr>
            </w:pPr>
          </w:p>
          <w:p w:rsidR="00AD278A" w:rsidRDefault="00AD278A">
            <w:pPr>
              <w:rPr>
                <w:rFonts w:ascii="Times New Roman" w:hAnsi="Times New Roman"/>
                <w:sz w:val="20"/>
                <w:szCs w:val="20"/>
                <w:lang w:eastAsia="en-AU"/>
              </w:rPr>
            </w:pPr>
            <w:r>
              <w:rPr>
                <w:rFonts w:ascii="Times New Roman" w:hAnsi="Times New Roman"/>
                <w:noProof/>
                <w:sz w:val="20"/>
                <w:szCs w:val="20"/>
                <w:lang w:eastAsia="en-AU"/>
              </w:rPr>
              <w:drawing>
                <wp:inline distT="0" distB="0" distL="0" distR="0" wp14:anchorId="203B3978" wp14:editId="1B188005">
                  <wp:extent cx="1285875" cy="271145"/>
                  <wp:effectExtent l="0" t="0" r="9525" b="0"/>
                  <wp:docPr id="32" name="Picture 3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jpg@01CFC219.819350C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jpg@01CFC219.819350C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285875" cy="271145"/>
                          </a:xfrm>
                          <a:prstGeom prst="rect">
                            <a:avLst/>
                          </a:prstGeom>
                          <a:noFill/>
                          <a:ln>
                            <a:noFill/>
                          </a:ln>
                        </pic:spPr>
                      </pic:pic>
                    </a:graphicData>
                  </a:graphic>
                </wp:inline>
              </w:drawing>
            </w:r>
          </w:p>
        </w:tc>
        <w:tc>
          <w:tcPr>
            <w:tcW w:w="2377" w:type="pct"/>
            <w:gridSpan w:val="8"/>
            <w:shd w:val="clear" w:color="auto" w:fill="F2F2F2"/>
            <w:tcMar>
              <w:top w:w="0" w:type="dxa"/>
              <w:left w:w="108" w:type="dxa"/>
              <w:bottom w:w="0" w:type="dxa"/>
              <w:right w:w="108" w:type="dxa"/>
            </w:tcMar>
            <w:hideMark/>
          </w:tcPr>
          <w:p w:rsidR="00AD278A" w:rsidRDefault="00AD278A">
            <w:pPr>
              <w:rPr>
                <w:i/>
                <w:iCs/>
                <w:color w:val="1F497D"/>
              </w:rPr>
            </w:pPr>
            <w:r>
              <w:rPr>
                <w:i/>
                <w:iCs/>
                <w:color w:val="1F497D"/>
              </w:rPr>
              <w:t>Twilight Series</w:t>
            </w:r>
          </w:p>
          <w:p w:rsidR="00AD278A" w:rsidRDefault="00AD278A" w:rsidP="00972C71">
            <w:pPr>
              <w:pStyle w:val="ListParagraph"/>
              <w:numPr>
                <w:ilvl w:val="0"/>
                <w:numId w:val="2"/>
              </w:numPr>
              <w:rPr>
                <w:color w:val="1F497D"/>
                <w:lang w:eastAsia="en-US"/>
              </w:rPr>
            </w:pPr>
            <w:r>
              <w:rPr>
                <w:color w:val="1F497D"/>
                <w:lang w:eastAsia="en-US"/>
              </w:rPr>
              <w:t>20</w:t>
            </w:r>
            <w:r>
              <w:rPr>
                <w:color w:val="1F497D"/>
              </w:rPr>
              <w:t xml:space="preserve"> Nov: </w:t>
            </w:r>
            <w:hyperlink r:id="rId28" w:history="1">
              <w:r>
                <w:rPr>
                  <w:rStyle w:val="Hyperlink"/>
                </w:rPr>
                <w:t>Resilience, A Key to Genius</w:t>
              </w:r>
            </w:hyperlink>
            <w:r>
              <w:rPr>
                <w:color w:val="1F497D"/>
              </w:rPr>
              <w:t>, Andrew Fuller, 5:30-7:00pm</w:t>
            </w:r>
          </w:p>
          <w:p w:rsidR="00AD278A" w:rsidRDefault="00AD278A" w:rsidP="00972C71">
            <w:pPr>
              <w:pStyle w:val="ListParagraph"/>
              <w:numPr>
                <w:ilvl w:val="0"/>
                <w:numId w:val="2"/>
              </w:numPr>
              <w:rPr>
                <w:color w:val="1F497D"/>
                <w:lang w:eastAsia="en-US"/>
              </w:rPr>
            </w:pPr>
            <w:r>
              <w:rPr>
                <w:color w:val="1F497D"/>
                <w:lang w:eastAsia="en-US"/>
              </w:rPr>
              <w:t xml:space="preserve">3 Dec: </w:t>
            </w:r>
            <w:hyperlink r:id="rId29" w:history="1">
              <w:r>
                <w:rPr>
                  <w:rStyle w:val="Hyperlink"/>
                  <w:lang w:eastAsia="en-US"/>
                </w:rPr>
                <w:t>Transforming Schools: Principle to Principal</w:t>
              </w:r>
            </w:hyperlink>
            <w:r>
              <w:rPr>
                <w:color w:val="1F497D"/>
                <w:lang w:eastAsia="en-US"/>
              </w:rPr>
              <w:t xml:space="preserve"> – Maxine </w:t>
            </w:r>
            <w:proofErr w:type="spellStart"/>
            <w:r>
              <w:rPr>
                <w:color w:val="1F497D"/>
                <w:lang w:eastAsia="en-US"/>
              </w:rPr>
              <w:t>McKew</w:t>
            </w:r>
            <w:proofErr w:type="spellEnd"/>
            <w:r>
              <w:rPr>
                <w:color w:val="1F497D"/>
                <w:lang w:eastAsia="en-US"/>
              </w:rPr>
              <w:t>, 5:00pm-7:00pm</w:t>
            </w:r>
          </w:p>
          <w:p w:rsidR="00AD278A" w:rsidRDefault="00AD278A">
            <w:pPr>
              <w:rPr>
                <w:i/>
                <w:iCs/>
                <w:color w:val="1F497D"/>
              </w:rPr>
            </w:pPr>
            <w:r>
              <w:rPr>
                <w:i/>
                <w:iCs/>
                <w:color w:val="1F497D"/>
              </w:rPr>
              <w:t>Professional Practice Series</w:t>
            </w:r>
          </w:p>
          <w:p w:rsidR="00AD278A" w:rsidRDefault="00AD278A" w:rsidP="00972C71">
            <w:pPr>
              <w:pStyle w:val="ListParagraph"/>
              <w:numPr>
                <w:ilvl w:val="0"/>
                <w:numId w:val="2"/>
              </w:numPr>
              <w:rPr>
                <w:color w:val="1F497D"/>
                <w:lang w:eastAsia="en-US"/>
              </w:rPr>
            </w:pPr>
            <w:r>
              <w:rPr>
                <w:color w:val="1F497D"/>
                <w:lang w:eastAsia="en-US"/>
              </w:rPr>
              <w:t xml:space="preserve">24-25 Nov: </w:t>
            </w:r>
            <w:hyperlink r:id="rId30" w:history="1">
              <w:r>
                <w:rPr>
                  <w:rStyle w:val="Hyperlink"/>
                  <w:lang w:eastAsia="en-US"/>
                </w:rPr>
                <w:t>Leading at the Speed of Trust</w:t>
              </w:r>
            </w:hyperlink>
            <w:r>
              <w:rPr>
                <w:color w:val="1F497D"/>
                <w:lang w:eastAsia="en-US"/>
              </w:rPr>
              <w:t xml:space="preserve"> – Franklin Covey</w:t>
            </w:r>
          </w:p>
        </w:tc>
        <w:tc>
          <w:tcPr>
            <w:tcW w:w="704" w:type="pct"/>
            <w:shd w:val="clear" w:color="auto" w:fill="F2F2F2"/>
            <w:tcMar>
              <w:top w:w="0" w:type="dxa"/>
              <w:left w:w="108" w:type="dxa"/>
              <w:bottom w:w="0" w:type="dxa"/>
              <w:right w:w="108" w:type="dxa"/>
            </w:tcMar>
          </w:tcPr>
          <w:p w:rsidR="00AD278A" w:rsidRDefault="00AD278A">
            <w:pPr>
              <w:jc w:val="center"/>
            </w:pPr>
          </w:p>
          <w:p w:rsidR="00AD278A" w:rsidRDefault="00AD278A">
            <w:pPr>
              <w:jc w:val="center"/>
            </w:pPr>
          </w:p>
          <w:p w:rsidR="00AD278A" w:rsidRDefault="00AD278A">
            <w:pPr>
              <w:jc w:val="center"/>
            </w:pPr>
          </w:p>
          <w:p w:rsidR="00AD278A" w:rsidRDefault="00AD278A">
            <w:pPr>
              <w:jc w:val="center"/>
            </w:pPr>
          </w:p>
          <w:p w:rsidR="00AD278A" w:rsidRDefault="00AD278A">
            <w:pPr>
              <w:jc w:val="center"/>
            </w:pPr>
          </w:p>
          <w:p w:rsidR="00AD278A" w:rsidRDefault="00AD278A">
            <w:pPr>
              <w:jc w:val="center"/>
            </w:pPr>
          </w:p>
          <w:p w:rsidR="00AD278A" w:rsidRDefault="00AD278A">
            <w:pPr>
              <w:jc w:val="center"/>
            </w:pPr>
            <w:r>
              <w:rPr>
                <w:noProof/>
                <w:lang w:eastAsia="en-AU"/>
              </w:rPr>
              <w:drawing>
                <wp:inline distT="0" distB="0" distL="0" distR="0" wp14:anchorId="15F407FA" wp14:editId="4DE2B239">
                  <wp:extent cx="995045" cy="542925"/>
                  <wp:effectExtent l="0" t="0" r="0" b="9525"/>
                  <wp:docPr id="31" name="Picture 31" descr="Description: Description: Description: cid:image004.png@01CFF8F1.A10B41B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cid:image004.png@01CFF8F1.A10B41B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95045" cy="542925"/>
                          </a:xfrm>
                          <a:prstGeom prst="rect">
                            <a:avLst/>
                          </a:prstGeom>
                          <a:noFill/>
                          <a:ln>
                            <a:noFill/>
                          </a:ln>
                        </pic:spPr>
                      </pic:pic>
                    </a:graphicData>
                  </a:graphic>
                </wp:inline>
              </w:drawing>
            </w:r>
          </w:p>
        </w:tc>
        <w:tc>
          <w:tcPr>
            <w:tcW w:w="1206" w:type="pct"/>
            <w:gridSpan w:val="5"/>
            <w:shd w:val="clear" w:color="auto" w:fill="F2F2F2"/>
            <w:tcMar>
              <w:top w:w="0" w:type="dxa"/>
              <w:left w:w="108" w:type="dxa"/>
              <w:bottom w:w="0" w:type="dxa"/>
              <w:right w:w="108" w:type="dxa"/>
            </w:tcMar>
          </w:tcPr>
          <w:p w:rsidR="00AD278A" w:rsidRDefault="00AD278A" w:rsidP="00972C71">
            <w:pPr>
              <w:pStyle w:val="ListParagraph"/>
              <w:numPr>
                <w:ilvl w:val="0"/>
                <w:numId w:val="2"/>
              </w:numPr>
              <w:rPr>
                <w:color w:val="1F497D"/>
              </w:rPr>
            </w:pPr>
            <w:r>
              <w:rPr>
                <w:color w:val="1F497D"/>
              </w:rPr>
              <w:t xml:space="preserve">The </w:t>
            </w:r>
            <w:hyperlink r:id="rId34" w:history="1">
              <w:r>
                <w:rPr>
                  <w:rStyle w:val="Hyperlink"/>
                </w:rPr>
                <w:t>Hour of Code</w:t>
              </w:r>
            </w:hyperlink>
            <w:r>
              <w:rPr>
                <w:color w:val="1F497D"/>
              </w:rPr>
              <w:t xml:space="preserve"> runs from Dec 8-14. It is introduction to computer science designed to show that anyone can learn the basics. </w:t>
            </w:r>
          </w:p>
          <w:p w:rsidR="00AD278A" w:rsidRDefault="00AD278A" w:rsidP="00972C71">
            <w:pPr>
              <w:pStyle w:val="ListParagraph"/>
              <w:numPr>
                <w:ilvl w:val="0"/>
                <w:numId w:val="2"/>
              </w:numPr>
              <w:rPr>
                <w:color w:val="1F497D"/>
              </w:rPr>
            </w:pPr>
            <w:r>
              <w:rPr>
                <w:color w:val="1F497D"/>
              </w:rPr>
              <w:t xml:space="preserve">It provides tutorials featuring Mark </w:t>
            </w:r>
            <w:proofErr w:type="spellStart"/>
            <w:r>
              <w:rPr>
                <w:color w:val="1F497D"/>
              </w:rPr>
              <w:t>Zuckerberg</w:t>
            </w:r>
            <w:proofErr w:type="spellEnd"/>
            <w:r>
              <w:rPr>
                <w:color w:val="1F497D"/>
              </w:rPr>
              <w:t xml:space="preserve">, Bill Gates, Angry Birds for your computer, tablet, smartphone, </w:t>
            </w:r>
            <w:proofErr w:type="spellStart"/>
            <w:r>
              <w:rPr>
                <w:color w:val="1F497D"/>
              </w:rPr>
              <w:t>etc</w:t>
            </w:r>
            <w:proofErr w:type="spellEnd"/>
            <w:r>
              <w:rPr>
                <w:color w:val="1F497D"/>
              </w:rPr>
              <w:t xml:space="preserve"> </w:t>
            </w:r>
          </w:p>
          <w:p w:rsidR="00AD278A" w:rsidRDefault="00AD278A" w:rsidP="00972C71">
            <w:pPr>
              <w:pStyle w:val="ListParagraph"/>
              <w:numPr>
                <w:ilvl w:val="0"/>
                <w:numId w:val="2"/>
              </w:numPr>
              <w:rPr>
                <w:color w:val="1F497D"/>
              </w:rPr>
            </w:pPr>
            <w:r>
              <w:rPr>
                <w:color w:val="1F497D"/>
              </w:rPr>
              <w:t>All resources are free and online and teachers are supported with teaching materials.</w:t>
            </w:r>
          </w:p>
          <w:p w:rsidR="00AD278A" w:rsidRDefault="00AD278A" w:rsidP="00972C71">
            <w:pPr>
              <w:pStyle w:val="ListParagraph"/>
              <w:numPr>
                <w:ilvl w:val="0"/>
                <w:numId w:val="2"/>
              </w:numPr>
              <w:rPr>
                <w:color w:val="1F497D"/>
              </w:rPr>
            </w:pPr>
            <w:proofErr w:type="gramStart"/>
            <w:r>
              <w:rPr>
                <w:color w:val="1F497D"/>
              </w:rPr>
              <w:t>Anyone,</w:t>
            </w:r>
            <w:proofErr w:type="gramEnd"/>
            <w:r>
              <w:rPr>
                <w:color w:val="1F497D"/>
              </w:rPr>
              <w:t xml:space="preserve"> anywhere can organise an Hour of Code Event. Register your event at </w:t>
            </w:r>
            <w:hyperlink r:id="rId35" w:history="1">
              <w:r>
                <w:rPr>
                  <w:rStyle w:val="Hyperlink"/>
                </w:rPr>
                <w:t>http://hourofcode.com/au</w:t>
              </w:r>
            </w:hyperlink>
          </w:p>
          <w:p w:rsidR="00AD278A" w:rsidRDefault="00AD278A">
            <w:pPr>
              <w:pStyle w:val="ListParagraph"/>
              <w:ind w:left="360"/>
              <w:rPr>
                <w:color w:val="1F497D"/>
              </w:rPr>
            </w:pPr>
          </w:p>
        </w:tc>
      </w:tr>
      <w:tr w:rsidR="00AD278A" w:rsidTr="00AD278A">
        <w:tc>
          <w:tcPr>
            <w:tcW w:w="713" w:type="pct"/>
            <w:gridSpan w:val="2"/>
            <w:shd w:val="clear" w:color="auto" w:fill="FFFFFF"/>
            <w:tcMar>
              <w:top w:w="0" w:type="dxa"/>
              <w:left w:w="108" w:type="dxa"/>
              <w:bottom w:w="0" w:type="dxa"/>
              <w:right w:w="108" w:type="dxa"/>
            </w:tcMar>
            <w:vAlign w:val="center"/>
          </w:tcPr>
          <w:p w:rsidR="00AD278A" w:rsidRDefault="00AD278A">
            <w:pPr>
              <w:jc w:val="center"/>
              <w:rPr>
                <w:color w:val="1F497D"/>
              </w:rPr>
            </w:pPr>
            <w:r>
              <w:rPr>
                <w:noProof/>
                <w:lang w:eastAsia="en-AU"/>
              </w:rPr>
              <w:drawing>
                <wp:inline distT="0" distB="0" distL="0" distR="0" wp14:anchorId="0CDC1B96" wp14:editId="731B0C07">
                  <wp:extent cx="773430" cy="532765"/>
                  <wp:effectExtent l="0" t="0" r="7620" b="635"/>
                  <wp:docPr id="30" name="Picture 30" descr="Description: cid:image007.png@01CFFE89.2ECD1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id:image007.png@01CFFE89.2ECD12C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773430" cy="532765"/>
                          </a:xfrm>
                          <a:prstGeom prst="rect">
                            <a:avLst/>
                          </a:prstGeom>
                          <a:noFill/>
                          <a:ln>
                            <a:noFill/>
                          </a:ln>
                        </pic:spPr>
                      </pic:pic>
                    </a:graphicData>
                  </a:graphic>
                </wp:inline>
              </w:drawing>
            </w:r>
          </w:p>
          <w:p w:rsidR="00AD278A" w:rsidRDefault="00AD278A">
            <w:pPr>
              <w:jc w:val="center"/>
              <w:rPr>
                <w:color w:val="1F497D"/>
              </w:rPr>
            </w:pPr>
          </w:p>
          <w:p w:rsidR="00AD278A" w:rsidRDefault="00AD278A">
            <w:pPr>
              <w:jc w:val="center"/>
              <w:rPr>
                <w:color w:val="1F497D"/>
              </w:rPr>
            </w:pPr>
            <w:r>
              <w:rPr>
                <w:rFonts w:ascii="Times New Roman" w:hAnsi="Times New Roman"/>
                <w:noProof/>
                <w:sz w:val="20"/>
                <w:szCs w:val="20"/>
                <w:lang w:eastAsia="en-AU"/>
              </w:rPr>
              <w:drawing>
                <wp:inline distT="0" distB="0" distL="0" distR="0" wp14:anchorId="6FA94DC5" wp14:editId="4D1967B1">
                  <wp:extent cx="1285875" cy="271145"/>
                  <wp:effectExtent l="0" t="0" r="9525" b="0"/>
                  <wp:docPr id="29" name="Picture 29"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jpg@01CFC219.819350C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jpg@01CFC219.819350C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285875" cy="271145"/>
                          </a:xfrm>
                          <a:prstGeom prst="rect">
                            <a:avLst/>
                          </a:prstGeom>
                          <a:noFill/>
                          <a:ln>
                            <a:noFill/>
                          </a:ln>
                        </pic:spPr>
                      </pic:pic>
                    </a:graphicData>
                  </a:graphic>
                </wp:inline>
              </w:drawing>
            </w:r>
          </w:p>
        </w:tc>
        <w:tc>
          <w:tcPr>
            <w:tcW w:w="2377" w:type="pct"/>
            <w:gridSpan w:val="8"/>
            <w:shd w:val="clear" w:color="auto" w:fill="FFFFFF"/>
            <w:tcMar>
              <w:top w:w="0" w:type="dxa"/>
              <w:left w:w="108" w:type="dxa"/>
              <w:bottom w:w="0" w:type="dxa"/>
              <w:right w:w="108" w:type="dxa"/>
            </w:tcMar>
            <w:hideMark/>
          </w:tcPr>
          <w:p w:rsidR="00AD278A" w:rsidRDefault="00AD278A" w:rsidP="00972C71">
            <w:pPr>
              <w:pStyle w:val="ListParagraph"/>
              <w:numPr>
                <w:ilvl w:val="0"/>
                <w:numId w:val="3"/>
              </w:numPr>
              <w:rPr>
                <w:color w:val="1F497D"/>
                <w:lang w:eastAsia="en-US"/>
              </w:rPr>
            </w:pPr>
            <w:r>
              <w:rPr>
                <w:color w:val="1F497D"/>
              </w:rPr>
              <w:t> </w:t>
            </w:r>
            <w:r>
              <w:rPr>
                <w:b/>
                <w:bCs/>
                <w:color w:val="1F497D"/>
              </w:rPr>
              <w:t>Inclusion Online</w:t>
            </w:r>
            <w:r>
              <w:rPr>
                <w:color w:val="1F497D"/>
              </w:rPr>
              <w:t xml:space="preserve"> - Register for a Term 1, 2015 course via PD Online or by contacting your region’s Lead Tutor.  These free courses in Autism Spectrum Disorder, Dyslexia, Speech and Language, and Hearing Loss offer 20 hours of professional learning over 10 weeks.  </w:t>
            </w:r>
            <w:hyperlink r:id="rId38" w:history="1">
              <w:r>
                <w:rPr>
                  <w:rStyle w:val="Hyperlink"/>
                </w:rPr>
                <w:t>http://www.oltaustralia.net/courses_victoria.asp?stateid=9&amp;schooltype=1</w:t>
              </w:r>
            </w:hyperlink>
            <w:r>
              <w:rPr>
                <w:color w:val="1F497D"/>
              </w:rPr>
              <w:t xml:space="preserve"> </w:t>
            </w:r>
          </w:p>
        </w:tc>
        <w:tc>
          <w:tcPr>
            <w:tcW w:w="704" w:type="pct"/>
            <w:shd w:val="clear" w:color="auto" w:fill="FFFFFF"/>
            <w:tcMar>
              <w:top w:w="0" w:type="dxa"/>
              <w:left w:w="108" w:type="dxa"/>
              <w:bottom w:w="0" w:type="dxa"/>
              <w:right w:w="108" w:type="dxa"/>
            </w:tcMar>
            <w:vAlign w:val="center"/>
            <w:hideMark/>
          </w:tcPr>
          <w:p w:rsidR="00AD278A" w:rsidRDefault="00AD278A">
            <w:pPr>
              <w:jc w:val="center"/>
              <w:rPr>
                <w:rFonts w:ascii="Times New Roman" w:hAnsi="Times New Roman"/>
                <w:sz w:val="20"/>
                <w:szCs w:val="20"/>
                <w:lang w:eastAsia="en-AU"/>
              </w:rPr>
            </w:pPr>
            <w:r>
              <w:rPr>
                <w:noProof/>
                <w:lang w:eastAsia="en-AU"/>
              </w:rPr>
              <w:drawing>
                <wp:inline distT="0" distB="0" distL="0" distR="0" wp14:anchorId="62ABC525" wp14:editId="72B70018">
                  <wp:extent cx="502285" cy="833755"/>
                  <wp:effectExtent l="0" t="0" r="0" b="4445"/>
                  <wp:docPr id="28" name="Picture 2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CFD81D.3779209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CFD81D.3779209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02285" cy="833755"/>
                          </a:xfrm>
                          <a:prstGeom prst="rect">
                            <a:avLst/>
                          </a:prstGeom>
                          <a:noFill/>
                          <a:ln>
                            <a:noFill/>
                          </a:ln>
                        </pic:spPr>
                      </pic:pic>
                    </a:graphicData>
                  </a:graphic>
                </wp:inline>
              </w:drawing>
            </w:r>
          </w:p>
        </w:tc>
        <w:tc>
          <w:tcPr>
            <w:tcW w:w="1206" w:type="pct"/>
            <w:gridSpan w:val="5"/>
            <w:shd w:val="clear" w:color="auto" w:fill="FFFFFF"/>
            <w:tcMar>
              <w:top w:w="0" w:type="dxa"/>
              <w:left w:w="108" w:type="dxa"/>
              <w:bottom w:w="0" w:type="dxa"/>
              <w:right w:w="108" w:type="dxa"/>
            </w:tcMar>
            <w:hideMark/>
          </w:tcPr>
          <w:p w:rsidR="00AD278A" w:rsidRDefault="00AD278A">
            <w:pPr>
              <w:rPr>
                <w:color w:val="1F497D"/>
              </w:rPr>
            </w:pPr>
            <w:r>
              <w:rPr>
                <w:color w:val="1F497D"/>
              </w:rPr>
              <w:t>Adobe has released dates for a new series of Webinars for teachers and school leaders wishing to learn more about Adobe applications and best practice in the classroom:</w:t>
            </w:r>
          </w:p>
          <w:p w:rsidR="00AD278A" w:rsidRDefault="00AD278A" w:rsidP="00972C71">
            <w:pPr>
              <w:pStyle w:val="ListParagraph"/>
              <w:numPr>
                <w:ilvl w:val="0"/>
                <w:numId w:val="2"/>
              </w:numPr>
              <w:rPr>
                <w:color w:val="1F497D"/>
              </w:rPr>
            </w:pPr>
            <w:r>
              <w:rPr>
                <w:color w:val="1F497D"/>
                <w:lang w:eastAsia="en-US"/>
              </w:rPr>
              <w:t>Nov 20 @ 8:00pm: Digital</w:t>
            </w:r>
            <w:r>
              <w:rPr>
                <w:color w:val="1F497D"/>
              </w:rPr>
              <w:t xml:space="preserve"> Storytelling with Adobe - </w:t>
            </w:r>
            <w:hyperlink r:id="rId42" w:history="1">
              <w:r>
                <w:rPr>
                  <w:rStyle w:val="Hyperlink"/>
                </w:rPr>
                <w:t>https://digital-storytelling.attendease.com/</w:t>
              </w:r>
            </w:hyperlink>
          </w:p>
          <w:p w:rsidR="00AD278A" w:rsidRDefault="00AD278A" w:rsidP="00972C71">
            <w:pPr>
              <w:pStyle w:val="ListParagraph"/>
              <w:numPr>
                <w:ilvl w:val="0"/>
                <w:numId w:val="2"/>
              </w:numPr>
              <w:rPr>
                <w:rFonts w:ascii="Times New Roman" w:hAnsi="Times New Roman"/>
                <w:sz w:val="20"/>
                <w:szCs w:val="20"/>
              </w:rPr>
            </w:pPr>
            <w:r>
              <w:rPr>
                <w:color w:val="1F497D"/>
                <w:lang w:eastAsia="en-US"/>
              </w:rPr>
              <w:t>Nov 24, Dec 1 &amp; 8 @ 8:00pm: Flipping</w:t>
            </w:r>
            <w:r>
              <w:rPr>
                <w:color w:val="1F497D"/>
              </w:rPr>
              <w:t xml:space="preserve"> Learning with Adobe -</w:t>
            </w:r>
            <w:r>
              <w:rPr>
                <w:color w:val="1F497D"/>
              </w:rPr>
              <w:lastRenderedPageBreak/>
              <w:t> </w:t>
            </w:r>
            <w:hyperlink r:id="rId43" w:history="1">
              <w:r>
                <w:rPr>
                  <w:rStyle w:val="Hyperlink"/>
                </w:rPr>
                <w:t>https://flipping-learning.attendease.com/</w:t>
              </w:r>
            </w:hyperlink>
          </w:p>
          <w:p w:rsidR="00AD278A" w:rsidRDefault="00AD278A" w:rsidP="00972C71">
            <w:pPr>
              <w:pStyle w:val="ListParagraph"/>
              <w:numPr>
                <w:ilvl w:val="0"/>
                <w:numId w:val="2"/>
              </w:numPr>
              <w:rPr>
                <w:rFonts w:ascii="Times New Roman" w:hAnsi="Times New Roman"/>
                <w:sz w:val="20"/>
                <w:szCs w:val="20"/>
              </w:rPr>
            </w:pPr>
            <w:r>
              <w:rPr>
                <w:color w:val="1F497D"/>
                <w:lang w:eastAsia="en-US"/>
              </w:rPr>
              <w:t xml:space="preserve">More on professional learning through Adobe is available at </w:t>
            </w:r>
            <w:hyperlink r:id="rId44" w:history="1">
              <w:r>
                <w:rPr>
                  <w:rStyle w:val="Hyperlink"/>
                  <w:lang w:eastAsia="en-US"/>
                </w:rPr>
                <w:t>https://edex.adobe.com/professional-development/</w:t>
              </w:r>
            </w:hyperlink>
            <w:r>
              <w:rPr>
                <w:color w:val="1F497D"/>
                <w:lang w:eastAsia="en-US"/>
              </w:rPr>
              <w:t xml:space="preserve"> </w:t>
            </w:r>
          </w:p>
        </w:tc>
      </w:tr>
      <w:tr w:rsidR="00AD278A" w:rsidTr="00AD278A">
        <w:tc>
          <w:tcPr>
            <w:tcW w:w="713" w:type="pct"/>
            <w:gridSpan w:val="2"/>
            <w:shd w:val="clear" w:color="auto" w:fill="F2F2F2"/>
            <w:tcMar>
              <w:top w:w="0" w:type="dxa"/>
              <w:left w:w="108" w:type="dxa"/>
              <w:bottom w:w="0" w:type="dxa"/>
              <w:right w:w="108" w:type="dxa"/>
            </w:tcMar>
            <w:vAlign w:val="center"/>
            <w:hideMark/>
          </w:tcPr>
          <w:p w:rsidR="00AD278A" w:rsidRDefault="00AD278A">
            <w:pPr>
              <w:jc w:val="center"/>
            </w:pPr>
            <w:r>
              <w:rPr>
                <w:b/>
                <w:bCs/>
                <w:i/>
                <w:iCs/>
                <w:noProof/>
                <w:color w:val="1F497D"/>
                <w:sz w:val="20"/>
                <w:szCs w:val="20"/>
                <w:lang w:eastAsia="en-AU"/>
              </w:rPr>
              <w:lastRenderedPageBreak/>
              <w:drawing>
                <wp:inline distT="0" distB="0" distL="0" distR="0" wp14:anchorId="718B88E2" wp14:editId="110F4329">
                  <wp:extent cx="773430" cy="793750"/>
                  <wp:effectExtent l="0" t="0" r="7620" b="6350"/>
                  <wp:docPr id="27" name="Picture 2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773430" cy="793750"/>
                          </a:xfrm>
                          <a:prstGeom prst="rect">
                            <a:avLst/>
                          </a:prstGeom>
                          <a:noFill/>
                          <a:ln>
                            <a:noFill/>
                          </a:ln>
                        </pic:spPr>
                      </pic:pic>
                    </a:graphicData>
                  </a:graphic>
                </wp:inline>
              </w:drawing>
            </w:r>
          </w:p>
        </w:tc>
        <w:tc>
          <w:tcPr>
            <w:tcW w:w="2377" w:type="pct"/>
            <w:gridSpan w:val="8"/>
            <w:shd w:val="clear" w:color="auto" w:fill="F2F2F2"/>
            <w:tcMar>
              <w:top w:w="0" w:type="dxa"/>
              <w:left w:w="108" w:type="dxa"/>
              <w:bottom w:w="0" w:type="dxa"/>
              <w:right w:w="108" w:type="dxa"/>
            </w:tcMar>
          </w:tcPr>
          <w:p w:rsidR="00AD278A" w:rsidRDefault="00AD278A" w:rsidP="00972C71">
            <w:pPr>
              <w:numPr>
                <w:ilvl w:val="0"/>
                <w:numId w:val="4"/>
              </w:numPr>
              <w:rPr>
                <w:i/>
                <w:iCs/>
              </w:rPr>
            </w:pPr>
            <w:r>
              <w:rPr>
                <w:color w:val="1F497D"/>
                <w:lang w:eastAsia="en-AU"/>
              </w:rPr>
              <w:t>21 Nov:</w:t>
            </w:r>
            <w:r>
              <w:rPr>
                <w:color w:val="1F497D"/>
              </w:rPr>
              <w:t xml:space="preserve"> Leadership Talks – </w:t>
            </w:r>
            <w:hyperlink r:id="rId48" w:history="1">
              <w:r>
                <w:rPr>
                  <w:rStyle w:val="Hyperlink"/>
                </w:rPr>
                <w:t xml:space="preserve">Is your school </w:t>
              </w:r>
              <w:proofErr w:type="spellStart"/>
              <w:r>
                <w:rPr>
                  <w:rStyle w:val="Hyperlink"/>
                </w:rPr>
                <w:t>Digi</w:t>
              </w:r>
              <w:proofErr w:type="spellEnd"/>
              <w:r>
                <w:rPr>
                  <w:rStyle w:val="Hyperlink"/>
                </w:rPr>
                <w:t xml:space="preserve"> Tech ready?</w:t>
              </w:r>
            </w:hyperlink>
          </w:p>
          <w:p w:rsidR="00AD278A" w:rsidRDefault="00AD278A" w:rsidP="00972C71">
            <w:pPr>
              <w:numPr>
                <w:ilvl w:val="0"/>
                <w:numId w:val="4"/>
              </w:numPr>
              <w:rPr>
                <w:color w:val="1F497D"/>
              </w:rPr>
            </w:pPr>
            <w:r>
              <w:rPr>
                <w:color w:val="1F497D"/>
              </w:rPr>
              <w:t xml:space="preserve">28 Nov: </w:t>
            </w:r>
            <w:hyperlink r:id="rId49" w:history="1">
              <w:r>
                <w:rPr>
                  <w:rStyle w:val="Hyperlink"/>
                </w:rPr>
                <w:t>VCE &amp; VET – Let’s Move IT for 2015!</w:t>
              </w:r>
            </w:hyperlink>
          </w:p>
          <w:p w:rsidR="00AD278A" w:rsidRDefault="00AD278A" w:rsidP="00972C71">
            <w:pPr>
              <w:numPr>
                <w:ilvl w:val="0"/>
                <w:numId w:val="4"/>
              </w:numPr>
              <w:rPr>
                <w:color w:val="1F497D"/>
              </w:rPr>
            </w:pPr>
            <w:r>
              <w:rPr>
                <w:color w:val="1F497D"/>
              </w:rPr>
              <w:t xml:space="preserve">20 Jan: </w:t>
            </w:r>
            <w:hyperlink r:id="rId50" w:history="1">
              <w:r>
                <w:rPr>
                  <w:rStyle w:val="Hyperlink"/>
                </w:rPr>
                <w:t>Are you ready to teach in the 21</w:t>
              </w:r>
              <w:r>
                <w:rPr>
                  <w:rStyle w:val="Hyperlink"/>
                  <w:vertAlign w:val="superscript"/>
                </w:rPr>
                <w:t>st</w:t>
              </w:r>
              <w:r>
                <w:rPr>
                  <w:rStyle w:val="Hyperlink"/>
                </w:rPr>
                <w:t xml:space="preserve"> Century classroom?</w:t>
              </w:r>
            </w:hyperlink>
            <w:r>
              <w:rPr>
                <w:color w:val="1F497D"/>
              </w:rPr>
              <w:t xml:space="preserve"> – DLTV Pre Service Conference</w:t>
            </w:r>
          </w:p>
          <w:p w:rsidR="00AD278A" w:rsidRDefault="00AD278A" w:rsidP="00972C71">
            <w:pPr>
              <w:numPr>
                <w:ilvl w:val="0"/>
                <w:numId w:val="4"/>
              </w:numPr>
              <w:rPr>
                <w:color w:val="1F497D"/>
              </w:rPr>
            </w:pPr>
            <w:r>
              <w:rPr>
                <w:color w:val="1F497D"/>
              </w:rPr>
              <w:t xml:space="preserve">23 Jan: </w:t>
            </w:r>
            <w:hyperlink r:id="rId51" w:history="1">
              <w:r>
                <w:rPr>
                  <w:rStyle w:val="Hyperlink"/>
                </w:rPr>
                <w:t>Leading Technologies in Primary &amp; Secondary Schools</w:t>
              </w:r>
            </w:hyperlink>
          </w:p>
          <w:p w:rsidR="00AD278A" w:rsidRDefault="00AD278A">
            <w:pPr>
              <w:ind w:left="360"/>
              <w:rPr>
                <w:color w:val="1F497D"/>
              </w:rPr>
            </w:pPr>
          </w:p>
        </w:tc>
        <w:tc>
          <w:tcPr>
            <w:tcW w:w="704" w:type="pct"/>
            <w:shd w:val="clear" w:color="auto" w:fill="F2F2F2"/>
            <w:tcMar>
              <w:top w:w="0" w:type="dxa"/>
              <w:left w:w="108" w:type="dxa"/>
              <w:bottom w:w="0" w:type="dxa"/>
              <w:right w:w="108" w:type="dxa"/>
            </w:tcMar>
            <w:vAlign w:val="center"/>
            <w:hideMark/>
          </w:tcPr>
          <w:p w:rsidR="00AD278A" w:rsidRDefault="00AD278A">
            <w:pPr>
              <w:jc w:val="center"/>
              <w:rPr>
                <w:b/>
                <w:bCs/>
                <w:i/>
                <w:iCs/>
                <w:color w:val="1F497D"/>
                <w:sz w:val="20"/>
                <w:szCs w:val="20"/>
                <w:lang w:eastAsia="en-AU"/>
              </w:rPr>
            </w:pPr>
            <w:r>
              <w:rPr>
                <w:noProof/>
                <w:lang w:eastAsia="en-AU"/>
              </w:rPr>
              <w:drawing>
                <wp:inline distT="0" distB="0" distL="0" distR="0" wp14:anchorId="11903584" wp14:editId="6461D694">
                  <wp:extent cx="1185545" cy="452120"/>
                  <wp:effectExtent l="0" t="0" r="0" b="5080"/>
                  <wp:docPr id="26" name="Picture 26" descr="Description: Description: Description: Description: cid:image007.png@01CFF746.521DCD90">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cid:image007.png@01CFF746.521DCD90"/>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185545" cy="452120"/>
                          </a:xfrm>
                          <a:prstGeom prst="rect">
                            <a:avLst/>
                          </a:prstGeom>
                          <a:noFill/>
                          <a:ln>
                            <a:noFill/>
                          </a:ln>
                        </pic:spPr>
                      </pic:pic>
                    </a:graphicData>
                  </a:graphic>
                </wp:inline>
              </w:drawing>
            </w:r>
          </w:p>
        </w:tc>
        <w:tc>
          <w:tcPr>
            <w:tcW w:w="1206" w:type="pct"/>
            <w:gridSpan w:val="5"/>
            <w:shd w:val="clear" w:color="auto" w:fill="F2F2F2"/>
            <w:tcMar>
              <w:top w:w="0" w:type="dxa"/>
              <w:left w:w="108" w:type="dxa"/>
              <w:bottom w:w="0" w:type="dxa"/>
              <w:right w:w="108" w:type="dxa"/>
            </w:tcMar>
          </w:tcPr>
          <w:p w:rsidR="00AD278A" w:rsidRDefault="00AD278A" w:rsidP="00972C71">
            <w:pPr>
              <w:pStyle w:val="ListParagraph"/>
              <w:numPr>
                <w:ilvl w:val="0"/>
                <w:numId w:val="2"/>
              </w:numPr>
              <w:rPr>
                <w:color w:val="1F497D"/>
              </w:rPr>
            </w:pPr>
            <w:r>
              <w:rPr>
                <w:color w:val="1F497D"/>
              </w:rPr>
              <w:t xml:space="preserve">Microsoft </w:t>
            </w:r>
            <w:proofErr w:type="spellStart"/>
            <w:r>
              <w:rPr>
                <w:color w:val="1F497D"/>
              </w:rPr>
              <w:t>EduCast</w:t>
            </w:r>
            <w:proofErr w:type="spellEnd"/>
            <w:r>
              <w:rPr>
                <w:color w:val="1F497D"/>
              </w:rPr>
              <w:t xml:space="preserve"> brings together academic leaders, innovative institutions, and pioneering educators in a monthly series for educators.</w:t>
            </w:r>
          </w:p>
          <w:p w:rsidR="00AD278A" w:rsidRDefault="00AD278A" w:rsidP="00972C71">
            <w:pPr>
              <w:pStyle w:val="ListParagraph"/>
              <w:numPr>
                <w:ilvl w:val="0"/>
                <w:numId w:val="2"/>
              </w:numPr>
              <w:rPr>
                <w:color w:val="1F497D"/>
              </w:rPr>
            </w:pPr>
            <w:r>
              <w:rPr>
                <w:color w:val="1F497D"/>
              </w:rPr>
              <w:t xml:space="preserve">Register for this live webinar series at </w:t>
            </w:r>
            <w:hyperlink r:id="rId55" w:history="1">
              <w:r>
                <w:rPr>
                  <w:rStyle w:val="Hyperlink"/>
                </w:rPr>
                <w:t>http://www.pil-network.com/pd/VUWebinars</w:t>
              </w:r>
            </w:hyperlink>
            <w:r>
              <w:rPr>
                <w:color w:val="1F497D"/>
              </w:rPr>
              <w:t xml:space="preserve"> </w:t>
            </w:r>
          </w:p>
          <w:p w:rsidR="00AD278A" w:rsidRDefault="00AD278A">
            <w:pPr>
              <w:ind w:left="360"/>
              <w:rPr>
                <w:color w:val="1F497D"/>
              </w:rPr>
            </w:pPr>
          </w:p>
        </w:tc>
      </w:tr>
      <w:tr w:rsidR="00AD278A" w:rsidTr="00AD278A">
        <w:tc>
          <w:tcPr>
            <w:tcW w:w="713" w:type="pct"/>
            <w:gridSpan w:val="2"/>
            <w:shd w:val="clear" w:color="auto" w:fill="FFFFFF"/>
            <w:tcMar>
              <w:top w:w="0" w:type="dxa"/>
              <w:left w:w="108" w:type="dxa"/>
              <w:bottom w:w="0" w:type="dxa"/>
              <w:right w:w="108" w:type="dxa"/>
            </w:tcMar>
            <w:vAlign w:val="center"/>
            <w:hideMark/>
          </w:tcPr>
          <w:p w:rsidR="00AD278A" w:rsidRDefault="00AD278A">
            <w:pPr>
              <w:jc w:val="center"/>
              <w:rPr>
                <w:b/>
                <w:bCs/>
                <w:i/>
                <w:iCs/>
                <w:color w:val="1F497D"/>
                <w:sz w:val="20"/>
                <w:szCs w:val="20"/>
                <w:lang w:eastAsia="en-AU"/>
              </w:rPr>
            </w:pPr>
            <w:r>
              <w:rPr>
                <w:noProof/>
                <w:lang w:eastAsia="en-AU"/>
              </w:rPr>
              <w:drawing>
                <wp:inline distT="0" distB="0" distL="0" distR="0" wp14:anchorId="1871CC80" wp14:editId="60BF1115">
                  <wp:extent cx="1306195" cy="974725"/>
                  <wp:effectExtent l="0" t="0" r="8255" b="0"/>
                  <wp:docPr id="25" name="Picture 25" descr="cid:image006.png@01D00247.2047BBD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00247.2047BBD0"/>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1306195" cy="974725"/>
                          </a:xfrm>
                          <a:prstGeom prst="rect">
                            <a:avLst/>
                          </a:prstGeom>
                          <a:noFill/>
                          <a:ln>
                            <a:noFill/>
                          </a:ln>
                        </pic:spPr>
                      </pic:pic>
                    </a:graphicData>
                  </a:graphic>
                </wp:inline>
              </w:drawing>
            </w:r>
          </w:p>
        </w:tc>
        <w:tc>
          <w:tcPr>
            <w:tcW w:w="2377" w:type="pct"/>
            <w:gridSpan w:val="8"/>
            <w:shd w:val="clear" w:color="auto" w:fill="FFFFFF"/>
            <w:tcMar>
              <w:top w:w="0" w:type="dxa"/>
              <w:left w:w="108" w:type="dxa"/>
              <w:bottom w:w="0" w:type="dxa"/>
              <w:right w:w="108" w:type="dxa"/>
            </w:tcMar>
          </w:tcPr>
          <w:p w:rsidR="00AD278A" w:rsidRDefault="00AD278A" w:rsidP="00972C71">
            <w:pPr>
              <w:numPr>
                <w:ilvl w:val="0"/>
                <w:numId w:val="4"/>
              </w:numPr>
              <w:rPr>
                <w:color w:val="1F497D"/>
                <w:lang w:eastAsia="en-AU"/>
              </w:rPr>
            </w:pPr>
            <w:r>
              <w:rPr>
                <w:color w:val="1F497D"/>
                <w:lang w:eastAsia="en-AU"/>
              </w:rPr>
              <w:t>The FIRST Robotics Competition (FRC) is a unique robotics program which is as close to "real-world engineering" as a student can get.</w:t>
            </w:r>
          </w:p>
          <w:p w:rsidR="00AD278A" w:rsidRDefault="00AD278A" w:rsidP="00972C71">
            <w:pPr>
              <w:numPr>
                <w:ilvl w:val="0"/>
                <w:numId w:val="4"/>
              </w:numPr>
              <w:rPr>
                <w:color w:val="1F497D"/>
                <w:lang w:eastAsia="en-AU"/>
              </w:rPr>
            </w:pPr>
            <w:proofErr w:type="gramStart"/>
            <w:r>
              <w:rPr>
                <w:color w:val="1F497D"/>
                <w:lang w:eastAsia="en-AU"/>
              </w:rPr>
              <w:t>With a sports</w:t>
            </w:r>
            <w:proofErr w:type="gramEnd"/>
            <w:r>
              <w:rPr>
                <w:color w:val="1F497D"/>
                <w:lang w:eastAsia="en-AU"/>
              </w:rPr>
              <w:t xml:space="preserve"> theme (e.g. playing basketball, shooting </w:t>
            </w:r>
            <w:proofErr w:type="spellStart"/>
            <w:r>
              <w:rPr>
                <w:color w:val="1F497D"/>
                <w:lang w:eastAsia="en-AU"/>
              </w:rPr>
              <w:t>frisbees</w:t>
            </w:r>
            <w:proofErr w:type="spellEnd"/>
            <w:r>
              <w:rPr>
                <w:color w:val="1F497D"/>
                <w:lang w:eastAsia="en-AU"/>
              </w:rPr>
              <w:t>) students aged between 14 to 18 years have six weeks, starting in mid-January to design, build and program a 40 to 50 kg robot.</w:t>
            </w:r>
          </w:p>
          <w:p w:rsidR="00AD278A" w:rsidRDefault="00AD278A" w:rsidP="00972C71">
            <w:pPr>
              <w:numPr>
                <w:ilvl w:val="0"/>
                <w:numId w:val="4"/>
              </w:numPr>
              <w:rPr>
                <w:color w:val="1F497D"/>
                <w:lang w:eastAsia="en-AU"/>
              </w:rPr>
            </w:pPr>
            <w:r>
              <w:rPr>
                <w:color w:val="1F497D"/>
                <w:lang w:eastAsia="en-AU"/>
              </w:rPr>
              <w:t>Along the way they will be guided by experienced engineers and university mentors as students will be working with industry standard hardware and software</w:t>
            </w:r>
          </w:p>
          <w:p w:rsidR="00AD278A" w:rsidRDefault="00AD278A" w:rsidP="00972C71">
            <w:pPr>
              <w:numPr>
                <w:ilvl w:val="0"/>
                <w:numId w:val="4"/>
              </w:numPr>
            </w:pPr>
            <w:r>
              <w:rPr>
                <w:color w:val="1F497D"/>
                <w:lang w:eastAsia="en-AU"/>
              </w:rPr>
              <w:t>See  </w:t>
            </w:r>
            <w:hyperlink r:id="rId59" w:tgtFrame="_blank" w:history="1">
              <w:r>
                <w:rPr>
                  <w:rStyle w:val="Hyperlink"/>
                  <w:color w:val="1F497D"/>
                </w:rPr>
                <w:t>http://www.usfirst.org/roboticsprograms/frc</w:t>
              </w:r>
            </w:hyperlink>
            <w:r>
              <w:rPr>
                <w:color w:val="1F497D"/>
              </w:rPr>
              <w:t xml:space="preserve"> or </w:t>
            </w:r>
            <w:r>
              <w:rPr>
                <w:color w:val="1F497D"/>
                <w:lang w:eastAsia="en-AU"/>
              </w:rPr>
              <w:t xml:space="preserve">contact </w:t>
            </w:r>
            <w:proofErr w:type="spellStart"/>
            <w:r>
              <w:rPr>
                <w:color w:val="1F497D"/>
                <w:lang w:eastAsia="en-AU"/>
              </w:rPr>
              <w:t>Milorad</w:t>
            </w:r>
            <w:proofErr w:type="spellEnd"/>
            <w:r>
              <w:rPr>
                <w:color w:val="1F497D"/>
                <w:lang w:eastAsia="en-AU"/>
              </w:rPr>
              <w:t xml:space="preserve"> </w:t>
            </w:r>
            <w:proofErr w:type="spellStart"/>
            <w:r>
              <w:rPr>
                <w:color w:val="1F497D"/>
                <w:lang w:eastAsia="en-AU"/>
              </w:rPr>
              <w:t>Cerovac</w:t>
            </w:r>
            <w:proofErr w:type="spellEnd"/>
            <w:r>
              <w:rPr>
                <w:color w:val="1F497D"/>
                <w:lang w:eastAsia="en-AU"/>
              </w:rPr>
              <w:t xml:space="preserve"> (</w:t>
            </w:r>
            <w:hyperlink r:id="rId60" w:history="1">
              <w:r>
                <w:rPr>
                  <w:rStyle w:val="Hyperlink"/>
                  <w:color w:val="1F497D"/>
                </w:rPr>
                <w:t>milorad.cerovac@kds.vic.edu.au</w:t>
              </w:r>
            </w:hyperlink>
            <w:r>
              <w:rPr>
                <w:color w:val="1F497D"/>
                <w:lang w:eastAsia="en-AU"/>
              </w:rPr>
              <w:t>)</w:t>
            </w:r>
          </w:p>
          <w:p w:rsidR="00AD278A" w:rsidRDefault="00AD278A">
            <w:pPr>
              <w:rPr>
                <w:color w:val="1F497D"/>
                <w:lang w:eastAsia="en-AU"/>
              </w:rPr>
            </w:pPr>
          </w:p>
        </w:tc>
        <w:tc>
          <w:tcPr>
            <w:tcW w:w="704" w:type="pct"/>
            <w:shd w:val="clear" w:color="auto" w:fill="FFFFFF"/>
            <w:tcMar>
              <w:top w:w="0" w:type="dxa"/>
              <w:left w:w="108" w:type="dxa"/>
              <w:bottom w:w="0" w:type="dxa"/>
              <w:right w:w="108" w:type="dxa"/>
            </w:tcMar>
            <w:vAlign w:val="center"/>
            <w:hideMark/>
          </w:tcPr>
          <w:p w:rsidR="00AD278A" w:rsidRDefault="00AD278A">
            <w:pPr>
              <w:jc w:val="center"/>
              <w:rPr>
                <w:lang w:eastAsia="en-AU"/>
              </w:rPr>
            </w:pPr>
            <w:r>
              <w:rPr>
                <w:noProof/>
                <w:lang w:eastAsia="en-AU"/>
              </w:rPr>
              <w:drawing>
                <wp:inline distT="0" distB="0" distL="0" distR="0" wp14:anchorId="1CFF3084" wp14:editId="04F50249">
                  <wp:extent cx="1165860" cy="391795"/>
                  <wp:effectExtent l="0" t="0" r="0" b="8255"/>
                  <wp:docPr id="24" name="Picture 24" descr="cid:image011.png@01D00247.562E8FD0">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id:image011.png@01D00247.562E8FD0"/>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1165860" cy="391795"/>
                          </a:xfrm>
                          <a:prstGeom prst="rect">
                            <a:avLst/>
                          </a:prstGeom>
                          <a:noFill/>
                          <a:ln>
                            <a:noFill/>
                          </a:ln>
                        </pic:spPr>
                      </pic:pic>
                    </a:graphicData>
                  </a:graphic>
                </wp:inline>
              </w:drawing>
            </w:r>
          </w:p>
        </w:tc>
        <w:tc>
          <w:tcPr>
            <w:tcW w:w="1206" w:type="pct"/>
            <w:gridSpan w:val="5"/>
            <w:shd w:val="clear" w:color="auto" w:fill="FFFFFF"/>
            <w:tcMar>
              <w:top w:w="0" w:type="dxa"/>
              <w:left w:w="108" w:type="dxa"/>
              <w:bottom w:w="0" w:type="dxa"/>
              <w:right w:w="108" w:type="dxa"/>
            </w:tcMar>
            <w:hideMark/>
          </w:tcPr>
          <w:p w:rsidR="00AD278A" w:rsidRDefault="00AD278A" w:rsidP="00972C71">
            <w:pPr>
              <w:numPr>
                <w:ilvl w:val="0"/>
                <w:numId w:val="4"/>
              </w:numPr>
              <w:rPr>
                <w:color w:val="1F497D"/>
                <w:lang w:eastAsia="en-AU"/>
              </w:rPr>
            </w:pPr>
            <w:proofErr w:type="spellStart"/>
            <w:r>
              <w:rPr>
                <w:color w:val="1F497D"/>
                <w:lang w:eastAsia="en-AU"/>
              </w:rPr>
              <w:t>TEDxRosalindParkED</w:t>
            </w:r>
            <w:proofErr w:type="spellEnd"/>
            <w:r>
              <w:rPr>
                <w:color w:val="1F497D"/>
                <w:lang w:eastAsia="en-AU"/>
              </w:rPr>
              <w:t xml:space="preserve"> conference, themed “Changing the Game” will be held </w:t>
            </w:r>
            <w:hyperlink r:id="rId64" w:history="1">
              <w:r>
                <w:rPr>
                  <w:rStyle w:val="Hyperlink"/>
                  <w:color w:val="1F497D"/>
                </w:rPr>
                <w:t>on Friday, March 13</w:t>
              </w:r>
            </w:hyperlink>
            <w:hyperlink r:id="rId65" w:history="1">
              <w:proofErr w:type="gramStart"/>
              <w:r>
                <w:rPr>
                  <w:rStyle w:val="Hyperlink"/>
                  <w:color w:val="1F497D"/>
                </w:rPr>
                <w:t>th</w:t>
              </w:r>
              <w:proofErr w:type="gramEnd"/>
            </w:hyperlink>
            <w:r>
              <w:rPr>
                <w:color w:val="1F497D"/>
                <w:lang w:eastAsia="en-AU"/>
              </w:rPr>
              <w:t xml:space="preserve">, in the Old Fire Station, View Street, Bendigo, and feature speakers on the topic of innovative education. </w:t>
            </w:r>
          </w:p>
          <w:p w:rsidR="00AD278A" w:rsidRDefault="00AD278A" w:rsidP="00972C71">
            <w:pPr>
              <w:numPr>
                <w:ilvl w:val="0"/>
                <w:numId w:val="4"/>
              </w:numPr>
              <w:rPr>
                <w:color w:val="1F497D"/>
                <w:lang w:eastAsia="en-AU"/>
              </w:rPr>
            </w:pPr>
            <w:r>
              <w:rPr>
                <w:color w:val="1F497D"/>
                <w:lang w:eastAsia="en-AU"/>
              </w:rPr>
              <w:t>Prospective speakers should complete the form found at </w:t>
            </w:r>
            <w:hyperlink r:id="rId66" w:history="1">
              <w:r>
                <w:rPr>
                  <w:rStyle w:val="Hyperlink"/>
                  <w:color w:val="1F497D"/>
                </w:rPr>
                <w:t>http://tedxrosalindparked.com/call-for-papers/</w:t>
              </w:r>
            </w:hyperlink>
            <w:r>
              <w:rPr>
                <w:color w:val="1F497D"/>
                <w:lang w:eastAsia="en-AU"/>
              </w:rPr>
              <w:t xml:space="preserve">. Educators from all </w:t>
            </w:r>
            <w:r>
              <w:rPr>
                <w:color w:val="1F497D"/>
                <w:lang w:eastAsia="en-AU"/>
              </w:rPr>
              <w:lastRenderedPageBreak/>
              <w:t>sectors are invited to apply.</w:t>
            </w:r>
          </w:p>
          <w:p w:rsidR="00AD278A" w:rsidRDefault="00AD278A" w:rsidP="00972C71">
            <w:pPr>
              <w:numPr>
                <w:ilvl w:val="0"/>
                <w:numId w:val="4"/>
              </w:numPr>
              <w:rPr>
                <w:color w:val="1F497D"/>
              </w:rPr>
            </w:pPr>
            <w:r>
              <w:rPr>
                <w:color w:val="1F497D"/>
                <w:lang w:eastAsia="en-AU"/>
              </w:rPr>
              <w:t xml:space="preserve">Interested audience can register interest by completing the form at </w:t>
            </w:r>
            <w:hyperlink r:id="rId67" w:history="1">
              <w:r>
                <w:rPr>
                  <w:rStyle w:val="Hyperlink"/>
                  <w:color w:val="1F497D"/>
                </w:rPr>
                <w:t>http://tedxrosalindparked.com/attend/</w:t>
              </w:r>
            </w:hyperlink>
            <w:r>
              <w:rPr>
                <w:color w:val="1F497D"/>
                <w:lang w:eastAsia="en-AU"/>
              </w:rPr>
              <w:t>.</w:t>
            </w:r>
            <w:r>
              <w:t> </w:t>
            </w:r>
          </w:p>
        </w:tc>
      </w:tr>
      <w:tr w:rsidR="00AD278A" w:rsidTr="00AD278A">
        <w:tc>
          <w:tcPr>
            <w:tcW w:w="5000" w:type="pct"/>
            <w:gridSpan w:val="16"/>
            <w:shd w:val="clear" w:color="auto" w:fill="F79646"/>
            <w:tcMar>
              <w:top w:w="0" w:type="dxa"/>
              <w:left w:w="108" w:type="dxa"/>
              <w:bottom w:w="0" w:type="dxa"/>
              <w:right w:w="108" w:type="dxa"/>
            </w:tcMar>
            <w:hideMark/>
          </w:tcPr>
          <w:p w:rsidR="00AD278A" w:rsidRDefault="00AD278A" w:rsidP="00972C71">
            <w:pPr>
              <w:numPr>
                <w:ilvl w:val="0"/>
                <w:numId w:val="4"/>
              </w:numPr>
              <w:rPr>
                <w:color w:val="1F497D"/>
                <w:lang w:eastAsia="en-AU"/>
              </w:rPr>
            </w:pPr>
            <w:r>
              <w:rPr>
                <w:color w:val="1F497D"/>
                <w:lang w:eastAsia="en-AU"/>
              </w:rPr>
              <w:lastRenderedPageBreak/>
              <w:t xml:space="preserve">Conferences and Events </w:t>
            </w:r>
          </w:p>
        </w:tc>
      </w:tr>
      <w:tr w:rsidR="00AD278A" w:rsidTr="00AD278A">
        <w:tc>
          <w:tcPr>
            <w:tcW w:w="5000" w:type="pct"/>
            <w:gridSpan w:val="16"/>
            <w:tcMar>
              <w:top w:w="0" w:type="dxa"/>
              <w:left w:w="108" w:type="dxa"/>
              <w:bottom w:w="0" w:type="dxa"/>
              <w:right w:w="108" w:type="dxa"/>
            </w:tcMar>
            <w:hideMark/>
          </w:tcPr>
          <w:p w:rsidR="00AD278A" w:rsidRDefault="00AD278A" w:rsidP="00972C71">
            <w:pPr>
              <w:pStyle w:val="NormalWeb"/>
              <w:numPr>
                <w:ilvl w:val="0"/>
                <w:numId w:val="5"/>
              </w:numPr>
              <w:rPr>
                <w:rFonts w:ascii="Calibri" w:hAnsi="Calibri"/>
                <w:color w:val="000000"/>
                <w:sz w:val="22"/>
                <w:szCs w:val="22"/>
                <w:lang w:eastAsia="en-US"/>
              </w:rPr>
            </w:pPr>
            <w:hyperlink r:id="rId68" w:history="1">
              <w:r>
                <w:rPr>
                  <w:rStyle w:val="Hyperlink"/>
                  <w:rFonts w:ascii="Calibri" w:hAnsi="Calibri"/>
                  <w:sz w:val="22"/>
                  <w:szCs w:val="22"/>
                  <w:lang w:eastAsia="en-US"/>
                </w:rPr>
                <w:t xml:space="preserve">Virtual Excursions Australia </w:t>
              </w:r>
              <w:proofErr w:type="spellStart"/>
              <w:r>
                <w:rPr>
                  <w:rStyle w:val="Hyperlink"/>
                  <w:rFonts w:ascii="Calibri" w:hAnsi="Calibri"/>
                  <w:sz w:val="22"/>
                  <w:szCs w:val="22"/>
                  <w:lang w:eastAsia="en-US"/>
                </w:rPr>
                <w:t>Clickfest</w:t>
              </w:r>
              <w:proofErr w:type="spellEnd"/>
              <w:r>
                <w:rPr>
                  <w:rStyle w:val="Hyperlink"/>
                  <w:rFonts w:ascii="Calibri" w:hAnsi="Calibri"/>
                  <w:sz w:val="22"/>
                  <w:szCs w:val="22"/>
                  <w:lang w:eastAsia="en-US"/>
                </w:rPr>
                <w:t xml:space="preserve"> 2014</w:t>
              </w:r>
            </w:hyperlink>
            <w:r>
              <w:rPr>
                <w:rFonts w:ascii="Calibri" w:hAnsi="Calibri"/>
                <w:color w:val="1F497D"/>
                <w:sz w:val="22"/>
                <w:szCs w:val="22"/>
                <w:lang w:eastAsia="en-US"/>
              </w:rPr>
              <w:t>: video conferencing festival, 4</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 26</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Nov, various times.</w:t>
            </w:r>
          </w:p>
          <w:p w:rsidR="00AD278A" w:rsidRDefault="00AD278A" w:rsidP="00972C71">
            <w:pPr>
              <w:pStyle w:val="NormalWeb"/>
              <w:numPr>
                <w:ilvl w:val="0"/>
                <w:numId w:val="5"/>
              </w:numPr>
              <w:rPr>
                <w:rFonts w:ascii="Calibri" w:hAnsi="Calibri"/>
                <w:color w:val="000000"/>
                <w:sz w:val="22"/>
                <w:szCs w:val="22"/>
                <w:lang w:eastAsia="en-US"/>
              </w:rPr>
            </w:pPr>
            <w:r>
              <w:rPr>
                <w:rFonts w:ascii="Calibri" w:hAnsi="Calibri"/>
                <w:color w:val="1F497D"/>
                <w:sz w:val="22"/>
                <w:szCs w:val="22"/>
                <w:lang w:eastAsia="en-US"/>
              </w:rPr>
              <w:t>ICT: IT’S EVERYWHERE: Information Communication Technology Forum,  20</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Nov, 10:00am – 3:00pm, Echuca College, email </w:t>
            </w:r>
            <w:hyperlink r:id="rId69" w:history="1">
              <w:r>
                <w:rPr>
                  <w:rStyle w:val="Hyperlink"/>
                  <w:rFonts w:ascii="Calibri" w:hAnsi="Calibri"/>
                  <w:sz w:val="22"/>
                  <w:szCs w:val="22"/>
                  <w:lang w:eastAsia="en-US"/>
                </w:rPr>
                <w:t>werner.b@ccllen.com.au</w:t>
              </w:r>
            </w:hyperlink>
            <w:r>
              <w:rPr>
                <w:rFonts w:ascii="Calibri" w:hAnsi="Calibri"/>
                <w:color w:val="1F497D"/>
                <w:sz w:val="22"/>
                <w:szCs w:val="22"/>
                <w:lang w:eastAsia="en-US"/>
              </w:rPr>
              <w:t xml:space="preserve"> </w:t>
            </w:r>
          </w:p>
          <w:p w:rsidR="00AD278A" w:rsidRDefault="00AD278A" w:rsidP="00972C71">
            <w:pPr>
              <w:pStyle w:val="NormalWeb"/>
              <w:numPr>
                <w:ilvl w:val="0"/>
                <w:numId w:val="5"/>
              </w:numPr>
              <w:rPr>
                <w:rFonts w:ascii="Calibri" w:hAnsi="Calibri"/>
                <w:color w:val="1F497D"/>
                <w:sz w:val="22"/>
                <w:szCs w:val="22"/>
                <w:lang w:eastAsia="en-US"/>
              </w:rPr>
            </w:pPr>
            <w:hyperlink r:id="rId70" w:history="1">
              <w:r>
                <w:rPr>
                  <w:rStyle w:val="Hyperlink"/>
                  <w:rFonts w:ascii="Calibri" w:hAnsi="Calibri"/>
                  <w:sz w:val="22"/>
                  <w:szCs w:val="22"/>
                  <w:lang w:eastAsia="en-US"/>
                </w:rPr>
                <w:t>What pedagogy really works in a flexible space?:</w:t>
              </w:r>
            </w:hyperlink>
            <w:r>
              <w:rPr>
                <w:rFonts w:ascii="Calibri" w:hAnsi="Calibri"/>
                <w:color w:val="1F497D"/>
                <w:sz w:val="22"/>
                <w:szCs w:val="22"/>
                <w:lang w:eastAsia="en-US"/>
              </w:rPr>
              <w:t xml:space="preserve"> Surf Coast SC, 18</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Nov, 9:00am-3:00pm</w:t>
            </w:r>
          </w:p>
          <w:p w:rsidR="00AD278A" w:rsidRDefault="00AD278A" w:rsidP="00972C71">
            <w:pPr>
              <w:pStyle w:val="NormalWeb"/>
              <w:numPr>
                <w:ilvl w:val="0"/>
                <w:numId w:val="5"/>
              </w:numPr>
              <w:rPr>
                <w:rFonts w:ascii="Calibri" w:hAnsi="Calibri"/>
                <w:color w:val="1F497D"/>
                <w:sz w:val="22"/>
                <w:szCs w:val="22"/>
                <w:lang w:eastAsia="en-US"/>
              </w:rPr>
            </w:pPr>
            <w:hyperlink r:id="rId71" w:history="1">
              <w:r>
                <w:rPr>
                  <w:rStyle w:val="Hyperlink"/>
                  <w:rFonts w:ascii="Calibri" w:hAnsi="Calibri"/>
                  <w:sz w:val="22"/>
                  <w:szCs w:val="22"/>
                  <w:lang w:eastAsia="en-US"/>
                </w:rPr>
                <w:t>Learning analytics and how data can be used to inform teaching and build student independence</w:t>
              </w:r>
            </w:hyperlink>
            <w:r>
              <w:rPr>
                <w:rFonts w:ascii="Calibri" w:hAnsi="Calibri"/>
                <w:color w:val="1F497D"/>
                <w:sz w:val="22"/>
                <w:szCs w:val="22"/>
                <w:lang w:eastAsia="en-US"/>
              </w:rPr>
              <w:t>: Surf Coast SC, 26</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Nov, 9:00am – 12:00pm</w:t>
            </w:r>
          </w:p>
          <w:p w:rsidR="00AD278A" w:rsidRDefault="00AD278A" w:rsidP="00972C71">
            <w:pPr>
              <w:pStyle w:val="NormalWeb"/>
              <w:numPr>
                <w:ilvl w:val="0"/>
                <w:numId w:val="5"/>
              </w:numPr>
              <w:rPr>
                <w:rFonts w:ascii="Calibri" w:hAnsi="Calibri"/>
                <w:color w:val="1F497D"/>
                <w:sz w:val="22"/>
                <w:szCs w:val="22"/>
                <w:lang w:eastAsia="en-US"/>
              </w:rPr>
            </w:pPr>
            <w:hyperlink r:id="rId72" w:history="1">
              <w:r>
                <w:rPr>
                  <w:rStyle w:val="Hyperlink"/>
                  <w:rFonts w:ascii="Calibri" w:hAnsi="Calibri"/>
                  <w:sz w:val="22"/>
                  <w:szCs w:val="22"/>
                  <w:lang w:eastAsia="en-US"/>
                </w:rPr>
                <w:t>Data collection and analysis tools for the contemporary classroom</w:t>
              </w:r>
            </w:hyperlink>
            <w:r>
              <w:rPr>
                <w:rFonts w:ascii="Calibri" w:hAnsi="Calibri"/>
                <w:color w:val="1F497D"/>
                <w:sz w:val="22"/>
                <w:szCs w:val="22"/>
                <w:lang w:eastAsia="en-US"/>
              </w:rPr>
              <w:t>: Surf Coast SC, 26</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Nov, 1:00pm – 4:00pm</w:t>
            </w:r>
          </w:p>
          <w:p w:rsidR="00AD278A" w:rsidRDefault="00AD278A" w:rsidP="00972C71">
            <w:pPr>
              <w:pStyle w:val="NormalWeb"/>
              <w:numPr>
                <w:ilvl w:val="0"/>
                <w:numId w:val="5"/>
              </w:numPr>
              <w:rPr>
                <w:rFonts w:ascii="Calibri" w:hAnsi="Calibri"/>
                <w:color w:val="1F497D"/>
                <w:sz w:val="22"/>
                <w:szCs w:val="22"/>
                <w:lang w:eastAsia="en-US"/>
              </w:rPr>
            </w:pPr>
            <w:hyperlink r:id="rId73" w:history="1">
              <w:r>
                <w:rPr>
                  <w:rStyle w:val="Hyperlink"/>
                  <w:rFonts w:ascii="Calibri" w:hAnsi="Calibri"/>
                  <w:sz w:val="22"/>
                  <w:szCs w:val="22"/>
                  <w:lang w:eastAsia="en-US"/>
                </w:rPr>
                <w:t xml:space="preserve">Using </w:t>
              </w:r>
              <w:proofErr w:type="spellStart"/>
              <w:r>
                <w:rPr>
                  <w:rStyle w:val="Hyperlink"/>
                  <w:rFonts w:ascii="Calibri" w:hAnsi="Calibri"/>
                  <w:sz w:val="22"/>
                  <w:szCs w:val="22"/>
                  <w:lang w:eastAsia="en-US"/>
                </w:rPr>
                <w:t>iPads</w:t>
              </w:r>
              <w:proofErr w:type="spellEnd"/>
              <w:r>
                <w:rPr>
                  <w:rStyle w:val="Hyperlink"/>
                  <w:rFonts w:ascii="Calibri" w:hAnsi="Calibri"/>
                  <w:sz w:val="22"/>
                  <w:szCs w:val="22"/>
                  <w:lang w:eastAsia="en-US"/>
                </w:rPr>
                <w:t xml:space="preserve"> to make student thinking transparent</w:t>
              </w:r>
            </w:hyperlink>
            <w:r>
              <w:rPr>
                <w:rFonts w:ascii="Calibri" w:hAnsi="Calibri"/>
                <w:color w:val="1F497D"/>
                <w:sz w:val="22"/>
                <w:szCs w:val="22"/>
                <w:lang w:eastAsia="en-US"/>
              </w:rPr>
              <w:t>: Surf Coast SC, 11</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Dec, 9:00am -12:00pm</w:t>
            </w:r>
          </w:p>
          <w:p w:rsidR="00AD278A" w:rsidRDefault="00AD278A" w:rsidP="00972C71">
            <w:pPr>
              <w:pStyle w:val="NormalWeb"/>
              <w:numPr>
                <w:ilvl w:val="0"/>
                <w:numId w:val="5"/>
              </w:numPr>
              <w:rPr>
                <w:rFonts w:ascii="Calibri" w:hAnsi="Calibri"/>
                <w:color w:val="1F497D"/>
                <w:sz w:val="22"/>
                <w:szCs w:val="22"/>
                <w:lang w:eastAsia="en-US"/>
              </w:rPr>
            </w:pPr>
            <w:hyperlink r:id="rId74" w:history="1">
              <w:r>
                <w:rPr>
                  <w:rStyle w:val="Hyperlink"/>
                  <w:rFonts w:ascii="Calibri" w:hAnsi="Calibri"/>
                  <w:sz w:val="22"/>
                  <w:szCs w:val="22"/>
                  <w:lang w:eastAsia="en-US"/>
                </w:rPr>
                <w:t>How to create a ‘flip your thinking’ learning environment</w:t>
              </w:r>
            </w:hyperlink>
            <w:r>
              <w:rPr>
                <w:rFonts w:ascii="Calibri" w:hAnsi="Calibri"/>
                <w:color w:val="1F497D"/>
                <w:sz w:val="22"/>
                <w:szCs w:val="22"/>
                <w:lang w:eastAsia="en-US"/>
              </w:rPr>
              <w:t>: Surf Coast SC, 11</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Dec, 1:00pm – 4:00pm</w:t>
            </w:r>
          </w:p>
          <w:p w:rsidR="00AD278A" w:rsidRDefault="00AD278A" w:rsidP="00972C71">
            <w:pPr>
              <w:pStyle w:val="NormalWeb"/>
              <w:numPr>
                <w:ilvl w:val="0"/>
                <w:numId w:val="5"/>
              </w:numPr>
              <w:rPr>
                <w:rFonts w:ascii="Calibri" w:hAnsi="Calibri"/>
                <w:color w:val="1F497D"/>
                <w:sz w:val="22"/>
                <w:szCs w:val="22"/>
                <w:lang w:eastAsia="en-US"/>
              </w:rPr>
            </w:pPr>
            <w:hyperlink r:id="rId75" w:history="1">
              <w:r>
                <w:rPr>
                  <w:rStyle w:val="Hyperlink"/>
                  <w:rFonts w:ascii="Calibri" w:hAnsi="Calibri"/>
                  <w:sz w:val="22"/>
                  <w:szCs w:val="22"/>
                  <w:lang w:eastAsia="en-US"/>
                </w:rPr>
                <w:t>Home Economics Victoria Annual Conference</w:t>
              </w:r>
            </w:hyperlink>
            <w:r>
              <w:rPr>
                <w:rFonts w:ascii="Calibri" w:hAnsi="Calibri"/>
                <w:color w:val="1F497D"/>
                <w:sz w:val="22"/>
                <w:szCs w:val="22"/>
                <w:lang w:eastAsia="en-US"/>
              </w:rPr>
              <w:t xml:space="preserve">: </w:t>
            </w:r>
            <w:proofErr w:type="spellStart"/>
            <w:r>
              <w:rPr>
                <w:rFonts w:ascii="Calibri" w:hAnsi="Calibri"/>
                <w:color w:val="1F497D"/>
                <w:sz w:val="22"/>
                <w:szCs w:val="22"/>
                <w:lang w:eastAsia="en-US"/>
              </w:rPr>
              <w:t>Melb</w:t>
            </w:r>
            <w:proofErr w:type="spellEnd"/>
            <w:r>
              <w:rPr>
                <w:rFonts w:ascii="Calibri" w:hAnsi="Calibri"/>
                <w:color w:val="1F497D"/>
                <w:sz w:val="22"/>
                <w:szCs w:val="22"/>
                <w:lang w:eastAsia="en-US"/>
              </w:rPr>
              <w:t xml:space="preserve"> Town Hall,  27 &amp; 28 Nov</w:t>
            </w:r>
          </w:p>
          <w:p w:rsidR="00AD278A" w:rsidRDefault="00AD278A" w:rsidP="00972C71">
            <w:pPr>
              <w:pStyle w:val="NormalWeb"/>
              <w:numPr>
                <w:ilvl w:val="0"/>
                <w:numId w:val="5"/>
              </w:numPr>
              <w:rPr>
                <w:rFonts w:ascii="Calibri" w:hAnsi="Calibri"/>
                <w:color w:val="1F497D"/>
                <w:sz w:val="22"/>
                <w:szCs w:val="22"/>
                <w:lang w:eastAsia="en-US"/>
              </w:rPr>
            </w:pPr>
            <w:hyperlink r:id="rId76" w:history="1">
              <w:r>
                <w:rPr>
                  <w:rStyle w:val="Hyperlink"/>
                  <w:rFonts w:ascii="Calibri" w:hAnsi="Calibri"/>
                  <w:sz w:val="22"/>
                  <w:szCs w:val="22"/>
                  <w:lang w:eastAsia="en-US"/>
                </w:rPr>
                <w:t>ACHPER Conference</w:t>
              </w:r>
            </w:hyperlink>
            <w:r>
              <w:rPr>
                <w:rFonts w:ascii="Calibri" w:hAnsi="Calibri"/>
                <w:color w:val="1F497D"/>
                <w:sz w:val="22"/>
                <w:szCs w:val="22"/>
                <w:lang w:eastAsia="en-US"/>
              </w:rPr>
              <w:t>, Monash University, Clayton, 27 &amp;28 Nov</w:t>
            </w:r>
          </w:p>
          <w:p w:rsidR="00AD278A" w:rsidRDefault="00AD278A" w:rsidP="00972C71">
            <w:pPr>
              <w:pStyle w:val="NormalWeb"/>
              <w:numPr>
                <w:ilvl w:val="0"/>
                <w:numId w:val="5"/>
              </w:numPr>
              <w:rPr>
                <w:rFonts w:ascii="Calibri" w:hAnsi="Calibri"/>
                <w:color w:val="1F497D"/>
                <w:sz w:val="22"/>
                <w:szCs w:val="22"/>
                <w:lang w:eastAsia="en-US"/>
              </w:rPr>
            </w:pPr>
            <w:hyperlink r:id="rId77" w:history="1">
              <w:r>
                <w:rPr>
                  <w:rStyle w:val="Hyperlink"/>
                  <w:rFonts w:ascii="Calibri" w:hAnsi="Calibri"/>
                  <w:sz w:val="22"/>
                  <w:szCs w:val="22"/>
                  <w:lang w:eastAsia="en-US"/>
                </w:rPr>
                <w:t>Google CS4HS (Computer Science for High Schools) program</w:t>
              </w:r>
            </w:hyperlink>
            <w:r>
              <w:rPr>
                <w:rFonts w:ascii="Calibri" w:hAnsi="Calibri"/>
                <w:color w:val="1F497D"/>
                <w:sz w:val="22"/>
                <w:szCs w:val="22"/>
                <w:lang w:eastAsia="en-US"/>
              </w:rPr>
              <w:t xml:space="preserve"> (networking, security using gaming, programming and working with the NAO Robots): Swinburne University, Hawthorn, FREE: 27 Nov, 9:00am – 3:30pm</w:t>
            </w:r>
          </w:p>
          <w:p w:rsidR="00AD278A" w:rsidRDefault="00AD278A" w:rsidP="00972C71">
            <w:pPr>
              <w:pStyle w:val="NormalWeb"/>
              <w:numPr>
                <w:ilvl w:val="0"/>
                <w:numId w:val="5"/>
              </w:numPr>
              <w:rPr>
                <w:rFonts w:ascii="Calibri" w:hAnsi="Calibri"/>
                <w:color w:val="000000"/>
                <w:sz w:val="22"/>
                <w:szCs w:val="22"/>
                <w:lang w:eastAsia="en-US"/>
              </w:rPr>
            </w:pPr>
            <w:hyperlink r:id="rId78" w:history="1">
              <w:proofErr w:type="spellStart"/>
              <w:r>
                <w:rPr>
                  <w:rStyle w:val="Hyperlink"/>
                  <w:rFonts w:ascii="Calibri" w:hAnsi="Calibri"/>
                  <w:sz w:val="22"/>
                  <w:szCs w:val="22"/>
                  <w:lang w:eastAsia="en-US"/>
                </w:rPr>
                <w:t>TeachMeet</w:t>
              </w:r>
              <w:proofErr w:type="spellEnd"/>
              <w:r>
                <w:rPr>
                  <w:rStyle w:val="Hyperlink"/>
                  <w:rFonts w:ascii="Calibri" w:hAnsi="Calibri"/>
                  <w:sz w:val="22"/>
                  <w:szCs w:val="22"/>
                  <w:lang w:eastAsia="en-US"/>
                </w:rPr>
                <w:t xml:space="preserve"> </w:t>
              </w:r>
              <w:proofErr w:type="spellStart"/>
              <w:r>
                <w:rPr>
                  <w:rStyle w:val="Hyperlink"/>
                  <w:rFonts w:ascii="Calibri" w:hAnsi="Calibri"/>
                  <w:sz w:val="22"/>
                  <w:szCs w:val="22"/>
                  <w:lang w:eastAsia="en-US"/>
                </w:rPr>
                <w:t>ScienceWorks</w:t>
              </w:r>
              <w:proofErr w:type="spellEnd"/>
              <w:r>
                <w:rPr>
                  <w:rStyle w:val="Hyperlink"/>
                  <w:rFonts w:ascii="Calibri" w:hAnsi="Calibri"/>
                  <w:sz w:val="22"/>
                  <w:szCs w:val="22"/>
                  <w:lang w:eastAsia="en-US"/>
                </w:rPr>
                <w:t>:</w:t>
              </w:r>
            </w:hyperlink>
            <w:r>
              <w:rPr>
                <w:rFonts w:ascii="Calibri" w:hAnsi="Calibri"/>
                <w:color w:val="1F497D"/>
                <w:sz w:val="22"/>
                <w:szCs w:val="22"/>
                <w:lang w:eastAsia="en-US"/>
              </w:rPr>
              <w:t xml:space="preserve"> 29 November</w:t>
            </w:r>
          </w:p>
          <w:p w:rsidR="00AD278A" w:rsidRDefault="00AD278A" w:rsidP="00972C71">
            <w:pPr>
              <w:pStyle w:val="NormalWeb"/>
              <w:numPr>
                <w:ilvl w:val="0"/>
                <w:numId w:val="5"/>
              </w:numPr>
              <w:rPr>
                <w:rFonts w:ascii="Calibri" w:hAnsi="Calibri"/>
                <w:color w:val="1F497D"/>
                <w:sz w:val="22"/>
                <w:szCs w:val="22"/>
                <w:lang w:eastAsia="en-US"/>
              </w:rPr>
            </w:pPr>
            <w:hyperlink r:id="rId79" w:history="1">
              <w:proofErr w:type="spellStart"/>
              <w:r>
                <w:rPr>
                  <w:rStyle w:val="Hyperlink"/>
                  <w:rFonts w:ascii="Calibri" w:hAnsi="Calibri"/>
                  <w:sz w:val="22"/>
                  <w:szCs w:val="22"/>
                  <w:lang w:eastAsia="en-US"/>
                </w:rPr>
                <w:t>TeachMeet</w:t>
              </w:r>
              <w:proofErr w:type="spellEnd"/>
              <w:r>
                <w:rPr>
                  <w:rStyle w:val="Hyperlink"/>
                  <w:rFonts w:ascii="Calibri" w:hAnsi="Calibri"/>
                  <w:sz w:val="22"/>
                  <w:szCs w:val="22"/>
                  <w:lang w:eastAsia="en-US"/>
                </w:rPr>
                <w:t xml:space="preserve"> Melbourne</w:t>
              </w:r>
            </w:hyperlink>
            <w:r>
              <w:rPr>
                <w:rFonts w:ascii="Calibri" w:hAnsi="Calibri"/>
                <w:color w:val="1F497D"/>
                <w:sz w:val="22"/>
                <w:szCs w:val="22"/>
                <w:lang w:eastAsia="en-US"/>
              </w:rPr>
              <w:t>: 2:00pm-4:00pm, 7</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February</w:t>
            </w:r>
          </w:p>
        </w:tc>
      </w:tr>
      <w:tr w:rsidR="00AD278A" w:rsidTr="00AD278A">
        <w:tc>
          <w:tcPr>
            <w:tcW w:w="5000" w:type="pct"/>
            <w:gridSpan w:val="16"/>
            <w:shd w:val="clear" w:color="auto" w:fill="F79646"/>
            <w:tcMar>
              <w:top w:w="0" w:type="dxa"/>
              <w:left w:w="108" w:type="dxa"/>
              <w:bottom w:w="0" w:type="dxa"/>
              <w:right w:w="108" w:type="dxa"/>
            </w:tcMar>
            <w:hideMark/>
          </w:tcPr>
          <w:p w:rsidR="00AD278A" w:rsidRDefault="00AD278A">
            <w:pPr>
              <w:rPr>
                <w:color w:val="1F497D"/>
              </w:rPr>
            </w:pPr>
            <w:proofErr w:type="spellStart"/>
            <w:r>
              <w:rPr>
                <w:b/>
                <w:bCs/>
                <w:color w:val="FFFFFF"/>
                <w:sz w:val="28"/>
                <w:szCs w:val="28"/>
                <w:lang w:eastAsia="en-AU"/>
              </w:rPr>
              <w:t>AusVELS</w:t>
            </w:r>
            <w:proofErr w:type="spellEnd"/>
            <w:r>
              <w:rPr>
                <w:b/>
                <w:bCs/>
                <w:color w:val="FFFFFF"/>
                <w:sz w:val="28"/>
                <w:szCs w:val="28"/>
                <w:lang w:eastAsia="en-AU"/>
              </w:rPr>
              <w:t xml:space="preserve"> Curriculum News</w:t>
            </w:r>
          </w:p>
        </w:tc>
      </w:tr>
      <w:tr w:rsidR="00AD278A" w:rsidTr="00AD278A">
        <w:tc>
          <w:tcPr>
            <w:tcW w:w="814" w:type="pct"/>
            <w:gridSpan w:val="5"/>
            <w:tcMar>
              <w:top w:w="0" w:type="dxa"/>
              <w:left w:w="108" w:type="dxa"/>
              <w:bottom w:w="0" w:type="dxa"/>
              <w:right w:w="108" w:type="dxa"/>
            </w:tcMar>
            <w:vAlign w:val="center"/>
            <w:hideMark/>
          </w:tcPr>
          <w:p w:rsidR="00AD278A" w:rsidRDefault="00AD278A">
            <w:pPr>
              <w:jc w:val="center"/>
              <w:rPr>
                <w:lang w:eastAsia="en-AU"/>
              </w:rPr>
            </w:pPr>
            <w:r>
              <w:rPr>
                <w:noProof/>
                <w:lang w:eastAsia="en-AU"/>
              </w:rPr>
              <w:drawing>
                <wp:inline distT="0" distB="0" distL="0" distR="0" wp14:anchorId="46656530" wp14:editId="3AE7C4E5">
                  <wp:extent cx="924560" cy="622935"/>
                  <wp:effectExtent l="0" t="0" r="8890" b="5715"/>
                  <wp:docPr id="23" name="Picture 23" descr="cid:image017.jpg@01D00257.9AA7E890">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7.jpg@01D00257.9AA7E890"/>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924560" cy="622935"/>
                          </a:xfrm>
                          <a:prstGeom prst="rect">
                            <a:avLst/>
                          </a:prstGeom>
                          <a:noFill/>
                          <a:ln>
                            <a:noFill/>
                          </a:ln>
                        </pic:spPr>
                      </pic:pic>
                    </a:graphicData>
                  </a:graphic>
                </wp:inline>
              </w:drawing>
            </w:r>
          </w:p>
        </w:tc>
        <w:tc>
          <w:tcPr>
            <w:tcW w:w="4186" w:type="pct"/>
            <w:gridSpan w:val="11"/>
            <w:vAlign w:val="center"/>
          </w:tcPr>
          <w:p w:rsidR="00AD278A" w:rsidRDefault="00AD278A" w:rsidP="00972C71">
            <w:pPr>
              <w:pStyle w:val="ListParagraph"/>
              <w:numPr>
                <w:ilvl w:val="0"/>
                <w:numId w:val="2"/>
              </w:numPr>
              <w:rPr>
                <w:color w:val="1F497D"/>
                <w:lang w:eastAsia="en-US"/>
              </w:rPr>
            </w:pPr>
            <w:r>
              <w:rPr>
                <w:color w:val="1F497D"/>
                <w:lang w:eastAsia="en-US"/>
              </w:rPr>
              <w:t>The Computer Science Education Research Group, CSER, at the University of Adelaide, have developed a number of open, online courses designed to assist teachers in addressing the new Digital Technologies learning area.  The schedule of upcoming courses includes.</w:t>
            </w:r>
          </w:p>
          <w:p w:rsidR="00AD278A" w:rsidRDefault="00AD278A" w:rsidP="00972C71">
            <w:pPr>
              <w:pStyle w:val="ListParagraph"/>
              <w:numPr>
                <w:ilvl w:val="1"/>
                <w:numId w:val="2"/>
              </w:numPr>
              <w:rPr>
                <w:color w:val="1F497D"/>
                <w:lang w:eastAsia="en-US"/>
              </w:rPr>
            </w:pPr>
            <w:r>
              <w:rPr>
                <w:color w:val="1F497D"/>
                <w:lang w:eastAsia="en-US"/>
              </w:rPr>
              <w:t> </w:t>
            </w:r>
            <w:hyperlink r:id="rId83" w:history="1">
              <w:r>
                <w:rPr>
                  <w:rStyle w:val="Hyperlink"/>
                  <w:color w:val="1F497D"/>
                  <w:lang w:eastAsia="en-US"/>
                </w:rPr>
                <w:t>CSER Digital Technologies - Foundation to 6 (Commences 1st December)</w:t>
              </w:r>
            </w:hyperlink>
          </w:p>
          <w:p w:rsidR="00AD278A" w:rsidRDefault="00AD278A" w:rsidP="00972C71">
            <w:pPr>
              <w:pStyle w:val="ListParagraph"/>
              <w:numPr>
                <w:ilvl w:val="1"/>
                <w:numId w:val="2"/>
              </w:numPr>
              <w:rPr>
                <w:color w:val="1F497D"/>
                <w:lang w:eastAsia="en-US"/>
              </w:rPr>
            </w:pPr>
            <w:r>
              <w:rPr>
                <w:color w:val="1F497D"/>
                <w:lang w:eastAsia="en-US"/>
              </w:rPr>
              <w:t> </w:t>
            </w:r>
            <w:hyperlink r:id="rId84" w:history="1">
              <w:r>
                <w:rPr>
                  <w:rStyle w:val="Hyperlink"/>
                  <w:color w:val="1F497D"/>
                  <w:lang w:eastAsia="en-US"/>
                </w:rPr>
                <w:t>CSER Digital Technologies - Foundations Extended</w:t>
              </w:r>
            </w:hyperlink>
          </w:p>
          <w:p w:rsidR="00AD278A" w:rsidRDefault="00AD278A" w:rsidP="00972C71">
            <w:pPr>
              <w:pStyle w:val="ListParagraph"/>
              <w:numPr>
                <w:ilvl w:val="1"/>
                <w:numId w:val="2"/>
              </w:numPr>
              <w:rPr>
                <w:color w:val="1F497D"/>
              </w:rPr>
            </w:pPr>
            <w:r>
              <w:rPr>
                <w:color w:val="1F497D"/>
                <w:lang w:eastAsia="en-US"/>
              </w:rPr>
              <w:t> </w:t>
            </w:r>
            <w:hyperlink r:id="rId85" w:history="1">
              <w:r>
                <w:rPr>
                  <w:rStyle w:val="Hyperlink"/>
                  <w:color w:val="1F497D"/>
                  <w:lang w:eastAsia="en-US"/>
                </w:rPr>
                <w:t>CSER Digital Technologies - Next Steps, Years 7 &amp; 8</w:t>
              </w:r>
            </w:hyperlink>
            <w:r>
              <w:rPr>
                <w:rFonts w:ascii="Arial" w:hAnsi="Arial" w:cs="Arial"/>
                <w:sz w:val="24"/>
                <w:szCs w:val="24"/>
              </w:rPr>
              <w:t xml:space="preserve"> </w:t>
            </w:r>
          </w:p>
          <w:p w:rsidR="00AD278A" w:rsidRDefault="00AD278A" w:rsidP="00972C71">
            <w:pPr>
              <w:pStyle w:val="ListParagraph"/>
              <w:numPr>
                <w:ilvl w:val="0"/>
                <w:numId w:val="2"/>
              </w:numPr>
              <w:rPr>
                <w:color w:val="1F497D"/>
              </w:rPr>
            </w:pPr>
            <w:r>
              <w:rPr>
                <w:color w:val="1F497D"/>
                <w:lang w:eastAsia="en-US"/>
              </w:rPr>
              <w:t>Registration</w:t>
            </w:r>
            <w:r>
              <w:rPr>
                <w:color w:val="1F497D"/>
              </w:rPr>
              <w:t xml:space="preserve"> can be completed at </w:t>
            </w:r>
            <w:hyperlink r:id="rId86" w:history="1">
              <w:r>
                <w:rPr>
                  <w:rStyle w:val="Hyperlink"/>
                </w:rPr>
                <w:t>https://csdigitaltech.appspot.com/course</w:t>
              </w:r>
            </w:hyperlink>
            <w:r>
              <w:rPr>
                <w:color w:val="1F497D"/>
              </w:rPr>
              <w:t xml:space="preserve"> </w:t>
            </w:r>
          </w:p>
          <w:p w:rsidR="00AD278A" w:rsidRDefault="00AD278A">
            <w:pPr>
              <w:jc w:val="center"/>
              <w:rPr>
                <w:lang w:eastAsia="en-AU"/>
              </w:rPr>
            </w:pPr>
          </w:p>
        </w:tc>
      </w:tr>
      <w:tr w:rsidR="00AD278A" w:rsidTr="00AD278A">
        <w:tc>
          <w:tcPr>
            <w:tcW w:w="5000" w:type="pct"/>
            <w:gridSpan w:val="16"/>
            <w:shd w:val="clear" w:color="auto" w:fill="F79646"/>
            <w:tcMar>
              <w:top w:w="0" w:type="dxa"/>
              <w:left w:w="108" w:type="dxa"/>
              <w:bottom w:w="0" w:type="dxa"/>
              <w:right w:w="108" w:type="dxa"/>
            </w:tcMar>
            <w:vAlign w:val="center"/>
            <w:hideMark/>
          </w:tcPr>
          <w:p w:rsidR="00AD278A" w:rsidRDefault="00AD278A">
            <w:pPr>
              <w:rPr>
                <w:b/>
                <w:bCs/>
                <w:color w:val="FFFFFF"/>
                <w:sz w:val="28"/>
                <w:szCs w:val="28"/>
                <w:lang w:eastAsia="en-AU"/>
              </w:rPr>
            </w:pPr>
            <w:r>
              <w:rPr>
                <w:b/>
                <w:bCs/>
                <w:color w:val="FFFFFF"/>
                <w:sz w:val="28"/>
                <w:szCs w:val="28"/>
                <w:lang w:eastAsia="en-AU"/>
              </w:rPr>
              <w:t>Resources</w:t>
            </w:r>
            <w:r>
              <w:rPr>
                <w:b/>
                <w:bCs/>
                <w:color w:val="1F497D"/>
                <w:sz w:val="28"/>
                <w:szCs w:val="28"/>
                <w:lang w:eastAsia="en-AU"/>
              </w:rPr>
              <w:t xml:space="preserve"> </w:t>
            </w:r>
          </w:p>
        </w:tc>
      </w:tr>
      <w:tr w:rsidR="00AD278A" w:rsidTr="00AD278A">
        <w:tc>
          <w:tcPr>
            <w:tcW w:w="711" w:type="pct"/>
            <w:tcMar>
              <w:top w:w="0" w:type="dxa"/>
              <w:left w:w="108" w:type="dxa"/>
              <w:bottom w:w="0" w:type="dxa"/>
              <w:right w:w="108" w:type="dxa"/>
            </w:tcMar>
            <w:vAlign w:val="center"/>
          </w:tcPr>
          <w:p w:rsidR="00AD278A" w:rsidRDefault="00AD278A">
            <w:pPr>
              <w:jc w:val="center"/>
              <w:rPr>
                <w:lang w:eastAsia="en-AU"/>
              </w:rPr>
            </w:pPr>
          </w:p>
        </w:tc>
        <w:tc>
          <w:tcPr>
            <w:tcW w:w="4289" w:type="pct"/>
            <w:gridSpan w:val="15"/>
            <w:tcMar>
              <w:top w:w="0" w:type="dxa"/>
              <w:left w:w="108" w:type="dxa"/>
              <w:bottom w:w="0" w:type="dxa"/>
              <w:right w:w="108" w:type="dxa"/>
            </w:tcMar>
          </w:tcPr>
          <w:p w:rsidR="00AD278A" w:rsidRDefault="00AD278A">
            <w:pPr>
              <w:pStyle w:val="ListParagraph"/>
              <w:ind w:left="360"/>
              <w:rPr>
                <w:color w:val="1F497D"/>
                <w:lang w:eastAsia="en-US"/>
              </w:rPr>
            </w:pPr>
          </w:p>
        </w:tc>
      </w:tr>
      <w:tr w:rsidR="00AD278A" w:rsidTr="00AD278A">
        <w:tc>
          <w:tcPr>
            <w:tcW w:w="711" w:type="pct"/>
            <w:tcMar>
              <w:top w:w="0" w:type="dxa"/>
              <w:left w:w="108" w:type="dxa"/>
              <w:bottom w:w="0" w:type="dxa"/>
              <w:right w:w="108" w:type="dxa"/>
            </w:tcMar>
            <w:vAlign w:val="center"/>
            <w:hideMark/>
          </w:tcPr>
          <w:p w:rsidR="00AD278A" w:rsidRDefault="00AD278A">
            <w:pPr>
              <w:jc w:val="center"/>
              <w:rPr>
                <w:lang w:eastAsia="en-AU"/>
              </w:rPr>
            </w:pPr>
            <w:r>
              <w:rPr>
                <w:noProof/>
                <w:lang w:eastAsia="en-AU"/>
              </w:rPr>
              <w:drawing>
                <wp:inline distT="0" distB="0" distL="0" distR="0" wp14:anchorId="68795297" wp14:editId="11625D0D">
                  <wp:extent cx="542925" cy="783590"/>
                  <wp:effectExtent l="0" t="0" r="9525" b="0"/>
                  <wp:docPr id="22" name="Picture 22" descr="Description: Description: Description: Description: cid:image006.png@01CFF749.239EB2B0">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cid:image006.png@01CFF749.239EB2B0"/>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542925" cy="783590"/>
                          </a:xfrm>
                          <a:prstGeom prst="rect">
                            <a:avLst/>
                          </a:prstGeom>
                          <a:noFill/>
                          <a:ln>
                            <a:noFill/>
                          </a:ln>
                        </pic:spPr>
                      </pic:pic>
                    </a:graphicData>
                  </a:graphic>
                </wp:inline>
              </w:drawing>
            </w:r>
          </w:p>
        </w:tc>
        <w:tc>
          <w:tcPr>
            <w:tcW w:w="4289" w:type="pct"/>
            <w:gridSpan w:val="15"/>
            <w:tcMar>
              <w:top w:w="0" w:type="dxa"/>
              <w:left w:w="108" w:type="dxa"/>
              <w:bottom w:w="0" w:type="dxa"/>
              <w:right w:w="108" w:type="dxa"/>
            </w:tcMar>
            <w:hideMark/>
          </w:tcPr>
          <w:p w:rsidR="00AD278A" w:rsidRDefault="00AD278A" w:rsidP="00972C71">
            <w:pPr>
              <w:pStyle w:val="ListParagraph"/>
              <w:numPr>
                <w:ilvl w:val="0"/>
                <w:numId w:val="2"/>
              </w:numPr>
              <w:rPr>
                <w:color w:val="1F497D"/>
                <w:lang w:eastAsia="en-US"/>
              </w:rPr>
            </w:pPr>
            <w:r>
              <w:rPr>
                <w:color w:val="1F497D"/>
                <w:lang w:eastAsia="en-US"/>
              </w:rPr>
              <w:t>Are your students interested in a career that combines personal passions with computer science?</w:t>
            </w:r>
          </w:p>
          <w:p w:rsidR="00AD278A" w:rsidRDefault="00AD278A" w:rsidP="00972C71">
            <w:pPr>
              <w:pStyle w:val="ListParagraph"/>
              <w:numPr>
                <w:ilvl w:val="0"/>
                <w:numId w:val="2"/>
              </w:numPr>
              <w:rPr>
                <w:rFonts w:ascii="Arial" w:hAnsi="Arial" w:cs="Arial"/>
                <w:color w:val="333333"/>
                <w:sz w:val="18"/>
                <w:szCs w:val="18"/>
              </w:rPr>
            </w:pPr>
            <w:r>
              <w:rPr>
                <w:color w:val="1F497D"/>
                <w:lang w:eastAsia="en-US"/>
              </w:rPr>
              <w:t>The </w:t>
            </w:r>
            <w:hyperlink r:id="rId90" w:history="1">
              <w:r>
                <w:rPr>
                  <w:rStyle w:val="Hyperlink"/>
                  <w:lang w:eastAsia="en-US"/>
                </w:rPr>
                <w:t>Careers with Code</w:t>
              </w:r>
            </w:hyperlink>
            <w:r>
              <w:rPr>
                <w:color w:val="1F497D"/>
                <w:lang w:eastAsia="en-US"/>
              </w:rPr>
              <w:t> guide features a broad list of university degrees for prospective students interested in courses that combine computer science and coding skills with other fields of study. </w:t>
            </w:r>
          </w:p>
        </w:tc>
      </w:tr>
      <w:tr w:rsidR="00AD278A" w:rsidTr="00AD278A">
        <w:tc>
          <w:tcPr>
            <w:tcW w:w="711" w:type="pct"/>
            <w:tcMar>
              <w:top w:w="0" w:type="dxa"/>
              <w:left w:w="108" w:type="dxa"/>
              <w:bottom w:w="0" w:type="dxa"/>
              <w:right w:w="108" w:type="dxa"/>
            </w:tcMar>
            <w:vAlign w:val="center"/>
            <w:hideMark/>
          </w:tcPr>
          <w:p w:rsidR="00AD278A" w:rsidRDefault="00AD278A">
            <w:pPr>
              <w:jc w:val="center"/>
              <w:rPr>
                <w:lang w:eastAsia="en-AU"/>
              </w:rPr>
            </w:pPr>
            <w:r>
              <w:rPr>
                <w:noProof/>
                <w:lang w:eastAsia="en-AU"/>
              </w:rPr>
              <w:lastRenderedPageBreak/>
              <w:drawing>
                <wp:inline distT="0" distB="0" distL="0" distR="0" wp14:anchorId="0598684F" wp14:editId="42E65519">
                  <wp:extent cx="1205865" cy="472440"/>
                  <wp:effectExtent l="0" t="0" r="0" b="3810"/>
                  <wp:docPr id="21" name="Picture 21" descr="Description: Description: Description: Description: cid:image009.png@01CFF749.239EB2B0">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cid:image009.png@01CFF749.239EB2B0"/>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1205865" cy="472440"/>
                          </a:xfrm>
                          <a:prstGeom prst="rect">
                            <a:avLst/>
                          </a:prstGeom>
                          <a:noFill/>
                          <a:ln>
                            <a:noFill/>
                          </a:ln>
                        </pic:spPr>
                      </pic:pic>
                    </a:graphicData>
                  </a:graphic>
                </wp:inline>
              </w:drawing>
            </w:r>
          </w:p>
        </w:tc>
        <w:tc>
          <w:tcPr>
            <w:tcW w:w="4289" w:type="pct"/>
            <w:gridSpan w:val="15"/>
            <w:tcMar>
              <w:top w:w="0" w:type="dxa"/>
              <w:left w:w="108" w:type="dxa"/>
              <w:bottom w:w="0" w:type="dxa"/>
              <w:right w:w="108" w:type="dxa"/>
            </w:tcMar>
            <w:hideMark/>
          </w:tcPr>
          <w:p w:rsidR="00AD278A" w:rsidRDefault="00AD278A" w:rsidP="00972C71">
            <w:pPr>
              <w:pStyle w:val="ListParagraph"/>
              <w:numPr>
                <w:ilvl w:val="0"/>
                <w:numId w:val="2"/>
              </w:numPr>
              <w:rPr>
                <w:color w:val="1F497D"/>
                <w:lang w:eastAsia="en-US"/>
              </w:rPr>
            </w:pPr>
            <w:hyperlink r:id="rId94" w:history="1">
              <w:r>
                <w:rPr>
                  <w:rStyle w:val="Hyperlink"/>
                  <w:lang w:eastAsia="en-US"/>
                </w:rPr>
                <w:t>Scratch</w:t>
              </w:r>
            </w:hyperlink>
            <w:r>
              <w:rPr>
                <w:color w:val="1F497D"/>
                <w:lang w:eastAsia="en-US"/>
              </w:rPr>
              <w:t xml:space="preserve"> is graphical programming language that makes it easy to create interactive stories, animations, games, music and art. All you do is simply </w:t>
            </w:r>
            <w:proofErr w:type="gramStart"/>
            <w:r>
              <w:rPr>
                <w:color w:val="1F497D"/>
                <w:lang w:eastAsia="en-US"/>
              </w:rPr>
              <w:t>snap</w:t>
            </w:r>
            <w:proofErr w:type="gramEnd"/>
            <w:r>
              <w:rPr>
                <w:color w:val="1F497D"/>
                <w:lang w:eastAsia="en-US"/>
              </w:rPr>
              <w:t xml:space="preserve"> together graphical blocks, much like Lego bricks or puzzle pieces, to make a creation. Scratch provides lots of opportunities to develop mathematical skills, whilst also learning to think creatively, reason systematically, and work collaboratively. </w:t>
            </w:r>
            <w:hyperlink r:id="rId95" w:history="1">
              <w:r>
                <w:rPr>
                  <w:rStyle w:val="Hyperlink"/>
                  <w:lang w:eastAsia="en-US"/>
                </w:rPr>
                <w:t>http://tinyurl.com/orfop52</w:t>
              </w:r>
            </w:hyperlink>
          </w:p>
        </w:tc>
      </w:tr>
      <w:tr w:rsidR="00AD278A" w:rsidTr="00AD278A">
        <w:tc>
          <w:tcPr>
            <w:tcW w:w="711" w:type="pct"/>
            <w:tcMar>
              <w:top w:w="0" w:type="dxa"/>
              <w:left w:w="108" w:type="dxa"/>
              <w:bottom w:w="0" w:type="dxa"/>
              <w:right w:w="108" w:type="dxa"/>
            </w:tcMar>
            <w:vAlign w:val="center"/>
            <w:hideMark/>
          </w:tcPr>
          <w:p w:rsidR="00AD278A" w:rsidRDefault="00AD278A">
            <w:pPr>
              <w:jc w:val="center"/>
              <w:rPr>
                <w:lang w:eastAsia="en-AU"/>
              </w:rPr>
            </w:pPr>
            <w:r>
              <w:rPr>
                <w:noProof/>
                <w:lang w:eastAsia="en-AU"/>
              </w:rPr>
              <w:drawing>
                <wp:inline distT="0" distB="0" distL="0" distR="0" wp14:anchorId="195B74FA" wp14:editId="64A36CF1">
                  <wp:extent cx="974725" cy="542925"/>
                  <wp:effectExtent l="0" t="0" r="0" b="9525"/>
                  <wp:docPr id="20" name="Picture 20" descr="Description: cid:image005.png@01CFFE76.2E637620">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id:image005.png@01CFFE76.2E637620"/>
                          <pic:cNvPicPr>
                            <a:picLocks noChangeAspect="1" noChangeArrowheads="1"/>
                          </pic:cNvPicPr>
                        </pic:nvPicPr>
                        <pic:blipFill>
                          <a:blip r:embed="rId97" r:link="rId98">
                            <a:extLst>
                              <a:ext uri="{28A0092B-C50C-407E-A947-70E740481C1C}">
                                <a14:useLocalDpi xmlns:a14="http://schemas.microsoft.com/office/drawing/2010/main" val="0"/>
                              </a:ext>
                            </a:extLst>
                          </a:blip>
                          <a:srcRect/>
                          <a:stretch>
                            <a:fillRect/>
                          </a:stretch>
                        </pic:blipFill>
                        <pic:spPr bwMode="auto">
                          <a:xfrm>
                            <a:off x="0" y="0"/>
                            <a:ext cx="974725" cy="542925"/>
                          </a:xfrm>
                          <a:prstGeom prst="rect">
                            <a:avLst/>
                          </a:prstGeom>
                          <a:noFill/>
                          <a:ln>
                            <a:noFill/>
                          </a:ln>
                        </pic:spPr>
                      </pic:pic>
                    </a:graphicData>
                  </a:graphic>
                </wp:inline>
              </w:drawing>
            </w:r>
          </w:p>
        </w:tc>
        <w:tc>
          <w:tcPr>
            <w:tcW w:w="4289" w:type="pct"/>
            <w:gridSpan w:val="15"/>
            <w:tcMar>
              <w:top w:w="0" w:type="dxa"/>
              <w:left w:w="108" w:type="dxa"/>
              <w:bottom w:w="0" w:type="dxa"/>
              <w:right w:w="108" w:type="dxa"/>
            </w:tcMar>
            <w:hideMark/>
          </w:tcPr>
          <w:p w:rsidR="00AD278A" w:rsidRDefault="00AD278A" w:rsidP="00972C71">
            <w:pPr>
              <w:pStyle w:val="ListParagraph"/>
              <w:numPr>
                <w:ilvl w:val="0"/>
                <w:numId w:val="2"/>
              </w:numPr>
              <w:rPr>
                <w:color w:val="1F497D"/>
                <w:lang w:eastAsia="en-US"/>
              </w:rPr>
            </w:pPr>
            <w:hyperlink r:id="rId99" w:history="1">
              <w:r>
                <w:rPr>
                  <w:rStyle w:val="Hyperlink"/>
                  <w:lang w:eastAsia="en-US"/>
                </w:rPr>
                <w:t>Coding and game making</w:t>
              </w:r>
            </w:hyperlink>
            <w:r>
              <w:rPr>
                <w:color w:val="1F497D"/>
                <w:lang w:eastAsia="en-US"/>
              </w:rPr>
              <w:t>: Learn more about coding and game making with this collection of video resources from ABC Splash. Watch and find out how to make your own game!</w:t>
            </w:r>
          </w:p>
        </w:tc>
      </w:tr>
      <w:tr w:rsidR="00AD278A" w:rsidTr="00AD278A">
        <w:tc>
          <w:tcPr>
            <w:tcW w:w="711" w:type="pct"/>
            <w:tcMar>
              <w:top w:w="0" w:type="dxa"/>
              <w:left w:w="108" w:type="dxa"/>
              <w:bottom w:w="0" w:type="dxa"/>
              <w:right w:w="108" w:type="dxa"/>
            </w:tcMar>
            <w:vAlign w:val="center"/>
          </w:tcPr>
          <w:p w:rsidR="00AD278A" w:rsidRDefault="00AD278A">
            <w:pPr>
              <w:jc w:val="center"/>
              <w:rPr>
                <w:lang w:eastAsia="en-AU"/>
              </w:rPr>
            </w:pPr>
          </w:p>
        </w:tc>
        <w:tc>
          <w:tcPr>
            <w:tcW w:w="4289" w:type="pct"/>
            <w:gridSpan w:val="15"/>
            <w:tcMar>
              <w:top w:w="0" w:type="dxa"/>
              <w:left w:w="108" w:type="dxa"/>
              <w:bottom w:w="0" w:type="dxa"/>
              <w:right w:w="108" w:type="dxa"/>
            </w:tcMar>
          </w:tcPr>
          <w:p w:rsidR="00AD278A" w:rsidRDefault="00AD278A">
            <w:pPr>
              <w:pStyle w:val="ListParagraph"/>
              <w:ind w:left="360"/>
              <w:rPr>
                <w:color w:val="1F497D"/>
                <w:lang w:eastAsia="en-US"/>
              </w:rPr>
            </w:pPr>
          </w:p>
        </w:tc>
      </w:tr>
      <w:tr w:rsidR="00AD278A" w:rsidTr="00AD278A">
        <w:tc>
          <w:tcPr>
            <w:tcW w:w="711" w:type="pct"/>
            <w:tcMar>
              <w:top w:w="0" w:type="dxa"/>
              <w:left w:w="108" w:type="dxa"/>
              <w:bottom w:w="0" w:type="dxa"/>
              <w:right w:w="108" w:type="dxa"/>
            </w:tcMar>
            <w:vAlign w:val="center"/>
            <w:hideMark/>
          </w:tcPr>
          <w:p w:rsidR="00AD278A" w:rsidRDefault="00AD278A">
            <w:pPr>
              <w:rPr>
                <w:rFonts w:ascii="Times New Roman" w:eastAsia="Times New Roman" w:hAnsi="Times New Roman"/>
                <w:sz w:val="20"/>
                <w:szCs w:val="20"/>
                <w:lang w:eastAsia="en-AU"/>
              </w:rPr>
            </w:pPr>
          </w:p>
        </w:tc>
        <w:tc>
          <w:tcPr>
            <w:tcW w:w="4289" w:type="pct"/>
            <w:gridSpan w:val="15"/>
            <w:tcMar>
              <w:top w:w="0" w:type="dxa"/>
              <w:left w:w="108" w:type="dxa"/>
              <w:bottom w:w="0" w:type="dxa"/>
              <w:right w:w="108" w:type="dxa"/>
            </w:tcMar>
            <w:hideMark/>
          </w:tcPr>
          <w:p w:rsidR="00AD278A" w:rsidRDefault="00AD278A">
            <w:pPr>
              <w:rPr>
                <w:rFonts w:ascii="Times New Roman" w:eastAsia="Times New Roman" w:hAnsi="Times New Roman"/>
                <w:sz w:val="20"/>
                <w:szCs w:val="20"/>
                <w:lang w:eastAsia="en-AU"/>
              </w:rPr>
            </w:pPr>
          </w:p>
        </w:tc>
      </w:tr>
      <w:tr w:rsidR="00AD278A" w:rsidTr="00AD278A">
        <w:tc>
          <w:tcPr>
            <w:tcW w:w="5000" w:type="pct"/>
            <w:gridSpan w:val="16"/>
            <w:tcMar>
              <w:top w:w="0" w:type="dxa"/>
              <w:left w:w="108" w:type="dxa"/>
              <w:bottom w:w="0" w:type="dxa"/>
              <w:right w:w="108" w:type="dxa"/>
            </w:tcMar>
            <w:hideMark/>
          </w:tcPr>
          <w:p w:rsidR="00AD278A" w:rsidRDefault="00AD278A">
            <w:pPr>
              <w:rPr>
                <w:rFonts w:ascii="Times New Roman" w:eastAsia="Times New Roman" w:hAnsi="Times New Roman"/>
                <w:sz w:val="20"/>
                <w:szCs w:val="20"/>
                <w:lang w:eastAsia="en-AU"/>
              </w:rPr>
            </w:pPr>
          </w:p>
        </w:tc>
      </w:tr>
      <w:tr w:rsidR="00AD278A" w:rsidTr="00AD278A">
        <w:trPr>
          <w:trHeight w:val="309"/>
        </w:trPr>
        <w:tc>
          <w:tcPr>
            <w:tcW w:w="5000" w:type="pct"/>
            <w:gridSpan w:val="16"/>
            <w:shd w:val="clear" w:color="auto" w:fill="F79646"/>
            <w:tcMar>
              <w:top w:w="0" w:type="dxa"/>
              <w:left w:w="108" w:type="dxa"/>
              <w:bottom w:w="0" w:type="dxa"/>
              <w:right w:w="108" w:type="dxa"/>
            </w:tcMar>
            <w:vAlign w:val="center"/>
            <w:hideMark/>
          </w:tcPr>
          <w:p w:rsidR="00AD278A" w:rsidRDefault="00AD278A">
            <w:pPr>
              <w:rPr>
                <w:b/>
                <w:bCs/>
                <w:color w:val="FFFFFF"/>
                <w:sz w:val="28"/>
                <w:szCs w:val="28"/>
                <w:lang w:eastAsia="en-AU"/>
              </w:rPr>
            </w:pPr>
            <w:r>
              <w:rPr>
                <w:b/>
                <w:bCs/>
                <w:color w:val="FFFFFF"/>
                <w:sz w:val="28"/>
                <w:szCs w:val="28"/>
                <w:lang w:eastAsia="en-AU"/>
              </w:rPr>
              <w:t>Research</w:t>
            </w:r>
          </w:p>
        </w:tc>
      </w:tr>
      <w:tr w:rsidR="00AD278A" w:rsidTr="00AD278A">
        <w:trPr>
          <w:trHeight w:val="309"/>
        </w:trPr>
        <w:tc>
          <w:tcPr>
            <w:tcW w:w="711" w:type="pct"/>
            <w:tcMar>
              <w:top w:w="0" w:type="dxa"/>
              <w:left w:w="108" w:type="dxa"/>
              <w:bottom w:w="0" w:type="dxa"/>
              <w:right w:w="108" w:type="dxa"/>
            </w:tcMar>
            <w:vAlign w:val="center"/>
            <w:hideMark/>
          </w:tcPr>
          <w:p w:rsidR="00AD278A" w:rsidRDefault="00AD278A">
            <w:pPr>
              <w:pStyle w:val="ListParagraph"/>
              <w:spacing w:before="100" w:beforeAutospacing="1" w:after="100" w:afterAutospacing="1"/>
              <w:ind w:left="0"/>
              <w:jc w:val="center"/>
            </w:pPr>
            <w:r>
              <w:rPr>
                <w:noProof/>
              </w:rPr>
              <w:drawing>
                <wp:inline distT="0" distB="0" distL="0" distR="0" wp14:anchorId="6C973662" wp14:editId="000E4FD5">
                  <wp:extent cx="934720" cy="431800"/>
                  <wp:effectExtent l="0" t="0" r="0" b="6350"/>
                  <wp:docPr id="19" name="Picture 19" descr="cid:image021.png@01D00257.9AA7E890">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21.png@01D00257.9AA7E890"/>
                          <pic:cNvPicPr>
                            <a:picLocks noChangeAspect="1" noChangeArrowheads="1"/>
                          </pic:cNvPicPr>
                        </pic:nvPicPr>
                        <pic:blipFill>
                          <a:blip r:embed="rId101" r:link="rId102">
                            <a:extLst>
                              <a:ext uri="{28A0092B-C50C-407E-A947-70E740481C1C}">
                                <a14:useLocalDpi xmlns:a14="http://schemas.microsoft.com/office/drawing/2010/main" val="0"/>
                              </a:ext>
                            </a:extLst>
                          </a:blip>
                          <a:srcRect/>
                          <a:stretch>
                            <a:fillRect/>
                          </a:stretch>
                        </pic:blipFill>
                        <pic:spPr bwMode="auto">
                          <a:xfrm>
                            <a:off x="0" y="0"/>
                            <a:ext cx="934720" cy="431800"/>
                          </a:xfrm>
                          <a:prstGeom prst="rect">
                            <a:avLst/>
                          </a:prstGeom>
                          <a:noFill/>
                          <a:ln>
                            <a:noFill/>
                          </a:ln>
                        </pic:spPr>
                      </pic:pic>
                    </a:graphicData>
                  </a:graphic>
                </wp:inline>
              </w:drawing>
            </w:r>
          </w:p>
        </w:tc>
        <w:tc>
          <w:tcPr>
            <w:tcW w:w="4289" w:type="pct"/>
            <w:gridSpan w:val="15"/>
            <w:vAlign w:val="center"/>
            <w:hideMark/>
          </w:tcPr>
          <w:p w:rsidR="00AD278A" w:rsidRDefault="00AD278A" w:rsidP="00972C71">
            <w:pPr>
              <w:pStyle w:val="ListParagraph"/>
              <w:numPr>
                <w:ilvl w:val="0"/>
                <w:numId w:val="2"/>
              </w:numPr>
              <w:rPr>
                <w:color w:val="1F497D"/>
                <w:lang w:eastAsia="en-US"/>
              </w:rPr>
            </w:pPr>
            <w:r>
              <w:rPr>
                <w:b/>
                <w:bCs/>
                <w:color w:val="1F497D"/>
                <w:lang w:eastAsia="en-US"/>
              </w:rPr>
              <w:t xml:space="preserve">Values Matter: Evidence Alone is </w:t>
            </w:r>
            <w:proofErr w:type="gramStart"/>
            <w:r>
              <w:rPr>
                <w:b/>
                <w:bCs/>
                <w:color w:val="1F497D"/>
                <w:lang w:eastAsia="en-US"/>
              </w:rPr>
              <w:t>Not</w:t>
            </w:r>
            <w:proofErr w:type="gramEnd"/>
            <w:r>
              <w:rPr>
                <w:b/>
                <w:bCs/>
                <w:color w:val="1F497D"/>
                <w:lang w:eastAsia="en-US"/>
              </w:rPr>
              <w:t xml:space="preserve"> Enough</w:t>
            </w:r>
            <w:r>
              <w:rPr>
                <w:color w:val="1F497D"/>
                <w:lang w:eastAsia="en-US"/>
              </w:rPr>
              <w:t>. Robbie Coleman discusses why evidence alone is not enough when schools are making important decisions.</w:t>
            </w:r>
            <w:r>
              <w:rPr>
                <w:rStyle w:val="Strong"/>
                <w:rFonts w:ascii="Helvetica" w:hAnsi="Helvetica" w:cs="Helvetica"/>
                <w:color w:val="4E4E4E"/>
                <w:sz w:val="21"/>
                <w:szCs w:val="21"/>
                <w:bdr w:val="none" w:sz="0" w:space="0" w:color="auto" w:frame="1"/>
                <w:shd w:val="clear" w:color="auto" w:fill="FFFFFF"/>
              </w:rPr>
              <w:t> </w:t>
            </w:r>
            <w:hyperlink r:id="rId103" w:history="1">
              <w:r>
                <w:rPr>
                  <w:rStyle w:val="Hyperlink"/>
                  <w:i/>
                  <w:iCs/>
                  <w:lang w:eastAsia="en-US"/>
                </w:rPr>
                <w:t>Read more….</w:t>
              </w:r>
            </w:hyperlink>
          </w:p>
        </w:tc>
      </w:tr>
      <w:tr w:rsidR="00AD278A" w:rsidTr="00AD278A">
        <w:trPr>
          <w:trHeight w:val="309"/>
        </w:trPr>
        <w:tc>
          <w:tcPr>
            <w:tcW w:w="711" w:type="pct"/>
            <w:tcMar>
              <w:top w:w="0" w:type="dxa"/>
              <w:left w:w="108" w:type="dxa"/>
              <w:bottom w:w="0" w:type="dxa"/>
              <w:right w:w="108" w:type="dxa"/>
            </w:tcMar>
            <w:vAlign w:val="center"/>
            <w:hideMark/>
          </w:tcPr>
          <w:p w:rsidR="00AD278A" w:rsidRDefault="00AD278A">
            <w:pPr>
              <w:pStyle w:val="ListParagraph"/>
              <w:spacing w:before="100" w:beforeAutospacing="1" w:after="100" w:afterAutospacing="1"/>
              <w:ind w:left="0"/>
              <w:jc w:val="center"/>
            </w:pPr>
            <w:r>
              <w:rPr>
                <w:noProof/>
              </w:rPr>
              <w:drawing>
                <wp:inline distT="0" distB="0" distL="0" distR="0" wp14:anchorId="40194604" wp14:editId="249FE4AB">
                  <wp:extent cx="622935" cy="593090"/>
                  <wp:effectExtent l="0" t="0" r="5715" b="0"/>
                  <wp:docPr id="18" name="Picture 18" descr="Description: cid:image012.png@01CFFE92.A16C8DC0">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cid:image012.png@01CFFE92.A16C8DC0"/>
                          <pic:cNvPicPr>
                            <a:picLocks noChangeAspect="1" noChangeArrowheads="1"/>
                          </pic:cNvPicPr>
                        </pic:nvPicPr>
                        <pic:blipFill>
                          <a:blip r:embed="rId104" r:link="rId105">
                            <a:extLst>
                              <a:ext uri="{28A0092B-C50C-407E-A947-70E740481C1C}">
                                <a14:useLocalDpi xmlns:a14="http://schemas.microsoft.com/office/drawing/2010/main" val="0"/>
                              </a:ext>
                            </a:extLst>
                          </a:blip>
                          <a:srcRect/>
                          <a:stretch>
                            <a:fillRect/>
                          </a:stretch>
                        </pic:blipFill>
                        <pic:spPr bwMode="auto">
                          <a:xfrm>
                            <a:off x="0" y="0"/>
                            <a:ext cx="622935" cy="593090"/>
                          </a:xfrm>
                          <a:prstGeom prst="rect">
                            <a:avLst/>
                          </a:prstGeom>
                          <a:noFill/>
                          <a:ln>
                            <a:noFill/>
                          </a:ln>
                        </pic:spPr>
                      </pic:pic>
                    </a:graphicData>
                  </a:graphic>
                </wp:inline>
              </w:drawing>
            </w:r>
          </w:p>
        </w:tc>
        <w:tc>
          <w:tcPr>
            <w:tcW w:w="4289" w:type="pct"/>
            <w:gridSpan w:val="15"/>
            <w:vAlign w:val="center"/>
            <w:hideMark/>
          </w:tcPr>
          <w:p w:rsidR="00AD278A" w:rsidRDefault="00AD278A" w:rsidP="00972C71">
            <w:pPr>
              <w:pStyle w:val="ListParagraph"/>
              <w:numPr>
                <w:ilvl w:val="0"/>
                <w:numId w:val="2"/>
              </w:numPr>
              <w:rPr>
                <w:rFonts w:ascii="Arial" w:hAnsi="Arial" w:cs="Arial"/>
                <w:color w:val="1F497D"/>
                <w:sz w:val="18"/>
                <w:szCs w:val="18"/>
              </w:rPr>
            </w:pPr>
            <w:r>
              <w:rPr>
                <w:b/>
                <w:bCs/>
                <w:color w:val="1F497D"/>
                <w:lang w:eastAsia="en-US"/>
              </w:rPr>
              <w:t>Learning from Gaming</w:t>
            </w:r>
            <w:r>
              <w:rPr>
                <w:color w:val="1F497D"/>
                <w:lang w:eastAsia="en-US"/>
              </w:rPr>
              <w:t xml:space="preserve">: During the past decade, interest has developed in the ways in which digital games can be linked with education. Several factors have combined to increase interest in these connections. </w:t>
            </w:r>
            <w:hyperlink r:id="rId106" w:history="1">
              <w:r>
                <w:rPr>
                  <w:rStyle w:val="Hyperlink"/>
                  <w:i/>
                  <w:iCs/>
                  <w:lang w:eastAsia="en-US"/>
                </w:rPr>
                <w:t>Read more…</w:t>
              </w:r>
            </w:hyperlink>
          </w:p>
        </w:tc>
      </w:tr>
      <w:tr w:rsidR="00AD278A" w:rsidTr="00AD278A">
        <w:trPr>
          <w:trHeight w:val="309"/>
        </w:trPr>
        <w:tc>
          <w:tcPr>
            <w:tcW w:w="5000" w:type="pct"/>
            <w:gridSpan w:val="16"/>
            <w:tcMar>
              <w:top w:w="0" w:type="dxa"/>
              <w:left w:w="108" w:type="dxa"/>
              <w:bottom w:w="0" w:type="dxa"/>
              <w:right w:w="108" w:type="dxa"/>
            </w:tcMar>
            <w:vAlign w:val="center"/>
          </w:tcPr>
          <w:p w:rsidR="00AD278A" w:rsidRDefault="00AD278A">
            <w:pPr>
              <w:pStyle w:val="ListParagraph"/>
              <w:spacing w:before="100" w:beforeAutospacing="1" w:after="100" w:afterAutospacing="1"/>
              <w:rPr>
                <w:b/>
                <w:bCs/>
                <w:color w:val="FFFFFF"/>
                <w:sz w:val="28"/>
                <w:szCs w:val="28"/>
              </w:rPr>
            </w:pPr>
          </w:p>
        </w:tc>
      </w:tr>
      <w:tr w:rsidR="00AD278A" w:rsidTr="00AD278A">
        <w:trPr>
          <w:trHeight w:val="309"/>
        </w:trPr>
        <w:tc>
          <w:tcPr>
            <w:tcW w:w="5000" w:type="pct"/>
            <w:gridSpan w:val="16"/>
            <w:shd w:val="clear" w:color="auto" w:fill="F79646"/>
            <w:tcMar>
              <w:top w:w="0" w:type="dxa"/>
              <w:left w:w="108" w:type="dxa"/>
              <w:bottom w:w="0" w:type="dxa"/>
              <w:right w:w="108" w:type="dxa"/>
            </w:tcMar>
            <w:vAlign w:val="center"/>
          </w:tcPr>
          <w:p w:rsidR="00AD278A" w:rsidRDefault="00AD278A">
            <w:pPr>
              <w:rPr>
                <w:b/>
                <w:bCs/>
                <w:color w:val="FFFFFF"/>
                <w:sz w:val="28"/>
                <w:szCs w:val="28"/>
                <w:lang w:eastAsia="en-AU"/>
              </w:rPr>
            </w:pPr>
          </w:p>
        </w:tc>
      </w:tr>
      <w:tr w:rsidR="00AD278A" w:rsidTr="00AD278A">
        <w:tc>
          <w:tcPr>
            <w:tcW w:w="711" w:type="pct"/>
            <w:vAlign w:val="center"/>
            <w:hideMark/>
          </w:tcPr>
          <w:p w:rsidR="00AD278A" w:rsidRDefault="00AD278A">
            <w:pPr>
              <w:rPr>
                <w:rFonts w:ascii="Times New Roman" w:eastAsia="Times New Roman" w:hAnsi="Times New Roman"/>
                <w:sz w:val="20"/>
                <w:szCs w:val="20"/>
                <w:lang w:eastAsia="en-AU"/>
              </w:rPr>
            </w:pPr>
          </w:p>
        </w:tc>
        <w:tc>
          <w:tcPr>
            <w:tcW w:w="2" w:type="pct"/>
            <w:vAlign w:val="center"/>
            <w:hideMark/>
          </w:tcPr>
          <w:p w:rsidR="00AD278A" w:rsidRDefault="00AD278A">
            <w:pPr>
              <w:rPr>
                <w:rFonts w:ascii="Times New Roman" w:eastAsia="Times New Roman" w:hAnsi="Times New Roman"/>
                <w:sz w:val="20"/>
                <w:szCs w:val="20"/>
                <w:lang w:eastAsia="en-AU"/>
              </w:rPr>
            </w:pPr>
          </w:p>
        </w:tc>
        <w:tc>
          <w:tcPr>
            <w:tcW w:w="6" w:type="pct"/>
            <w:vAlign w:val="center"/>
            <w:hideMark/>
          </w:tcPr>
          <w:p w:rsidR="00AD278A" w:rsidRDefault="00AD278A">
            <w:pPr>
              <w:rPr>
                <w:rFonts w:ascii="Times New Roman" w:eastAsia="Times New Roman" w:hAnsi="Times New Roman"/>
                <w:sz w:val="20"/>
                <w:szCs w:val="20"/>
                <w:lang w:eastAsia="en-AU"/>
              </w:rPr>
            </w:pPr>
          </w:p>
        </w:tc>
        <w:tc>
          <w:tcPr>
            <w:tcW w:w="5" w:type="pct"/>
            <w:vAlign w:val="center"/>
            <w:hideMark/>
          </w:tcPr>
          <w:p w:rsidR="00AD278A" w:rsidRDefault="00AD278A">
            <w:pPr>
              <w:rPr>
                <w:rFonts w:ascii="Times New Roman" w:eastAsia="Times New Roman" w:hAnsi="Times New Roman"/>
                <w:sz w:val="20"/>
                <w:szCs w:val="20"/>
                <w:lang w:eastAsia="en-AU"/>
              </w:rPr>
            </w:pPr>
          </w:p>
        </w:tc>
        <w:tc>
          <w:tcPr>
            <w:tcW w:w="753" w:type="pct"/>
            <w:gridSpan w:val="2"/>
            <w:vAlign w:val="center"/>
            <w:hideMark/>
          </w:tcPr>
          <w:p w:rsidR="00AD278A" w:rsidRDefault="00AD278A">
            <w:pPr>
              <w:rPr>
                <w:rFonts w:ascii="Times New Roman" w:eastAsia="Times New Roman" w:hAnsi="Times New Roman"/>
                <w:sz w:val="20"/>
                <w:szCs w:val="20"/>
                <w:lang w:eastAsia="en-AU"/>
              </w:rPr>
            </w:pPr>
          </w:p>
        </w:tc>
        <w:tc>
          <w:tcPr>
            <w:tcW w:w="547" w:type="pct"/>
            <w:vAlign w:val="center"/>
            <w:hideMark/>
          </w:tcPr>
          <w:p w:rsidR="00AD278A" w:rsidRDefault="00AD278A">
            <w:pPr>
              <w:rPr>
                <w:rFonts w:ascii="Times New Roman" w:eastAsia="Times New Roman" w:hAnsi="Times New Roman"/>
                <w:sz w:val="20"/>
                <w:szCs w:val="20"/>
                <w:lang w:eastAsia="en-AU"/>
              </w:rPr>
            </w:pPr>
          </w:p>
        </w:tc>
        <w:tc>
          <w:tcPr>
            <w:tcW w:w="545" w:type="pct"/>
            <w:vAlign w:val="center"/>
            <w:hideMark/>
          </w:tcPr>
          <w:p w:rsidR="00AD278A" w:rsidRDefault="00AD278A">
            <w:pPr>
              <w:rPr>
                <w:rFonts w:ascii="Times New Roman" w:eastAsia="Times New Roman" w:hAnsi="Times New Roman"/>
                <w:sz w:val="20"/>
                <w:szCs w:val="20"/>
                <w:lang w:eastAsia="en-AU"/>
              </w:rPr>
            </w:pPr>
          </w:p>
        </w:tc>
        <w:tc>
          <w:tcPr>
            <w:tcW w:w="295" w:type="pct"/>
            <w:vAlign w:val="center"/>
            <w:hideMark/>
          </w:tcPr>
          <w:p w:rsidR="00AD278A" w:rsidRDefault="00AD278A">
            <w:pPr>
              <w:rPr>
                <w:rFonts w:ascii="Times New Roman" w:eastAsia="Times New Roman" w:hAnsi="Times New Roman"/>
                <w:sz w:val="20"/>
                <w:szCs w:val="20"/>
                <w:lang w:eastAsia="en-AU"/>
              </w:rPr>
            </w:pPr>
          </w:p>
        </w:tc>
        <w:tc>
          <w:tcPr>
            <w:tcW w:w="226" w:type="pct"/>
            <w:vAlign w:val="center"/>
            <w:hideMark/>
          </w:tcPr>
          <w:p w:rsidR="00AD278A" w:rsidRDefault="00AD278A">
            <w:pPr>
              <w:rPr>
                <w:rFonts w:ascii="Times New Roman" w:eastAsia="Times New Roman" w:hAnsi="Times New Roman"/>
                <w:sz w:val="20"/>
                <w:szCs w:val="20"/>
                <w:lang w:eastAsia="en-AU"/>
              </w:rPr>
            </w:pPr>
          </w:p>
        </w:tc>
        <w:tc>
          <w:tcPr>
            <w:tcW w:w="704" w:type="pct"/>
            <w:vAlign w:val="center"/>
            <w:hideMark/>
          </w:tcPr>
          <w:p w:rsidR="00AD278A" w:rsidRDefault="00AD278A">
            <w:pPr>
              <w:rPr>
                <w:rFonts w:ascii="Times New Roman" w:eastAsia="Times New Roman" w:hAnsi="Times New Roman"/>
                <w:sz w:val="20"/>
                <w:szCs w:val="20"/>
                <w:lang w:eastAsia="en-AU"/>
              </w:rPr>
            </w:pPr>
          </w:p>
        </w:tc>
        <w:tc>
          <w:tcPr>
            <w:tcW w:w="203" w:type="pct"/>
            <w:vAlign w:val="center"/>
            <w:hideMark/>
          </w:tcPr>
          <w:p w:rsidR="00AD278A" w:rsidRDefault="00AD278A">
            <w:pPr>
              <w:rPr>
                <w:rFonts w:ascii="Times New Roman" w:eastAsia="Times New Roman" w:hAnsi="Times New Roman"/>
                <w:sz w:val="20"/>
                <w:szCs w:val="20"/>
                <w:lang w:eastAsia="en-AU"/>
              </w:rPr>
            </w:pPr>
          </w:p>
        </w:tc>
        <w:tc>
          <w:tcPr>
            <w:tcW w:w="242" w:type="pct"/>
            <w:vAlign w:val="center"/>
            <w:hideMark/>
          </w:tcPr>
          <w:p w:rsidR="00AD278A" w:rsidRDefault="00AD278A">
            <w:pPr>
              <w:rPr>
                <w:rFonts w:ascii="Times New Roman" w:eastAsia="Times New Roman" w:hAnsi="Times New Roman"/>
                <w:sz w:val="20"/>
                <w:szCs w:val="20"/>
                <w:lang w:eastAsia="en-AU"/>
              </w:rPr>
            </w:pPr>
          </w:p>
        </w:tc>
        <w:tc>
          <w:tcPr>
            <w:tcW w:w="245" w:type="pct"/>
            <w:vAlign w:val="center"/>
            <w:hideMark/>
          </w:tcPr>
          <w:p w:rsidR="00AD278A" w:rsidRDefault="00AD278A">
            <w:pPr>
              <w:rPr>
                <w:rFonts w:ascii="Times New Roman" w:eastAsia="Times New Roman" w:hAnsi="Times New Roman"/>
                <w:sz w:val="20"/>
                <w:szCs w:val="20"/>
                <w:lang w:eastAsia="en-AU"/>
              </w:rPr>
            </w:pPr>
          </w:p>
        </w:tc>
        <w:tc>
          <w:tcPr>
            <w:tcW w:w="180" w:type="pct"/>
            <w:vAlign w:val="center"/>
            <w:hideMark/>
          </w:tcPr>
          <w:p w:rsidR="00AD278A" w:rsidRDefault="00AD278A">
            <w:pPr>
              <w:rPr>
                <w:rFonts w:ascii="Times New Roman" w:eastAsia="Times New Roman" w:hAnsi="Times New Roman"/>
                <w:sz w:val="20"/>
                <w:szCs w:val="20"/>
                <w:lang w:eastAsia="en-AU"/>
              </w:rPr>
            </w:pPr>
          </w:p>
        </w:tc>
        <w:tc>
          <w:tcPr>
            <w:tcW w:w="335" w:type="pct"/>
            <w:vAlign w:val="center"/>
            <w:hideMark/>
          </w:tcPr>
          <w:p w:rsidR="00AD278A" w:rsidRDefault="00AD278A">
            <w:pPr>
              <w:rPr>
                <w:rFonts w:ascii="Times New Roman" w:eastAsia="Times New Roman" w:hAnsi="Times New Roman"/>
                <w:sz w:val="20"/>
                <w:szCs w:val="20"/>
                <w:lang w:eastAsia="en-AU"/>
              </w:rPr>
            </w:pPr>
          </w:p>
        </w:tc>
      </w:tr>
      <w:tr w:rsidR="00AD278A" w:rsidTr="00AD278A">
        <w:tc>
          <w:tcPr>
            <w:tcW w:w="711" w:type="pct"/>
            <w:vAlign w:val="center"/>
            <w:hideMark/>
          </w:tcPr>
          <w:p w:rsidR="00AD278A" w:rsidRDefault="00AD278A">
            <w:pPr>
              <w:rPr>
                <w:rFonts w:ascii="Times New Roman" w:eastAsia="Times New Roman" w:hAnsi="Times New Roman"/>
                <w:sz w:val="20"/>
                <w:szCs w:val="20"/>
                <w:lang w:eastAsia="en-AU"/>
              </w:rPr>
            </w:pPr>
          </w:p>
        </w:tc>
        <w:tc>
          <w:tcPr>
            <w:tcW w:w="2" w:type="pct"/>
            <w:vAlign w:val="center"/>
            <w:hideMark/>
          </w:tcPr>
          <w:p w:rsidR="00AD278A" w:rsidRDefault="00AD278A">
            <w:pPr>
              <w:rPr>
                <w:rFonts w:ascii="Times New Roman" w:eastAsia="Times New Roman" w:hAnsi="Times New Roman"/>
                <w:sz w:val="20"/>
                <w:szCs w:val="20"/>
                <w:lang w:eastAsia="en-AU"/>
              </w:rPr>
            </w:pPr>
          </w:p>
        </w:tc>
        <w:tc>
          <w:tcPr>
            <w:tcW w:w="6" w:type="pct"/>
            <w:vAlign w:val="center"/>
            <w:hideMark/>
          </w:tcPr>
          <w:p w:rsidR="00AD278A" w:rsidRDefault="00AD278A">
            <w:pPr>
              <w:rPr>
                <w:rFonts w:ascii="Times New Roman" w:eastAsia="Times New Roman" w:hAnsi="Times New Roman"/>
                <w:sz w:val="20"/>
                <w:szCs w:val="20"/>
                <w:lang w:eastAsia="en-AU"/>
              </w:rPr>
            </w:pPr>
          </w:p>
        </w:tc>
        <w:tc>
          <w:tcPr>
            <w:tcW w:w="5" w:type="pct"/>
            <w:vAlign w:val="center"/>
            <w:hideMark/>
          </w:tcPr>
          <w:p w:rsidR="00AD278A" w:rsidRDefault="00AD278A">
            <w:pPr>
              <w:rPr>
                <w:rFonts w:ascii="Times New Roman" w:eastAsia="Times New Roman" w:hAnsi="Times New Roman"/>
                <w:sz w:val="20"/>
                <w:szCs w:val="20"/>
                <w:lang w:eastAsia="en-AU"/>
              </w:rPr>
            </w:pPr>
          </w:p>
        </w:tc>
        <w:tc>
          <w:tcPr>
            <w:tcW w:w="90" w:type="pct"/>
            <w:vAlign w:val="center"/>
            <w:hideMark/>
          </w:tcPr>
          <w:p w:rsidR="00AD278A" w:rsidRDefault="00AD278A">
            <w:pPr>
              <w:rPr>
                <w:rFonts w:ascii="Times New Roman" w:eastAsia="Times New Roman" w:hAnsi="Times New Roman"/>
                <w:sz w:val="20"/>
                <w:szCs w:val="20"/>
                <w:lang w:eastAsia="en-AU"/>
              </w:rPr>
            </w:pPr>
          </w:p>
        </w:tc>
        <w:tc>
          <w:tcPr>
            <w:tcW w:w="663" w:type="pct"/>
            <w:vAlign w:val="center"/>
            <w:hideMark/>
          </w:tcPr>
          <w:p w:rsidR="00AD278A" w:rsidRDefault="00AD278A">
            <w:pPr>
              <w:rPr>
                <w:rFonts w:ascii="Times New Roman" w:eastAsia="Times New Roman" w:hAnsi="Times New Roman"/>
                <w:sz w:val="20"/>
                <w:szCs w:val="20"/>
                <w:lang w:eastAsia="en-AU"/>
              </w:rPr>
            </w:pPr>
          </w:p>
        </w:tc>
        <w:tc>
          <w:tcPr>
            <w:tcW w:w="547" w:type="pct"/>
            <w:vAlign w:val="center"/>
            <w:hideMark/>
          </w:tcPr>
          <w:p w:rsidR="00AD278A" w:rsidRDefault="00AD278A">
            <w:pPr>
              <w:rPr>
                <w:rFonts w:ascii="Times New Roman" w:eastAsia="Times New Roman" w:hAnsi="Times New Roman"/>
                <w:sz w:val="20"/>
                <w:szCs w:val="20"/>
                <w:lang w:eastAsia="en-AU"/>
              </w:rPr>
            </w:pPr>
          </w:p>
        </w:tc>
        <w:tc>
          <w:tcPr>
            <w:tcW w:w="545" w:type="pct"/>
            <w:vAlign w:val="center"/>
            <w:hideMark/>
          </w:tcPr>
          <w:p w:rsidR="00AD278A" w:rsidRDefault="00AD278A">
            <w:pPr>
              <w:rPr>
                <w:rFonts w:ascii="Times New Roman" w:eastAsia="Times New Roman" w:hAnsi="Times New Roman"/>
                <w:sz w:val="20"/>
                <w:szCs w:val="20"/>
                <w:lang w:eastAsia="en-AU"/>
              </w:rPr>
            </w:pPr>
          </w:p>
        </w:tc>
        <w:tc>
          <w:tcPr>
            <w:tcW w:w="295" w:type="pct"/>
            <w:vAlign w:val="center"/>
            <w:hideMark/>
          </w:tcPr>
          <w:p w:rsidR="00AD278A" w:rsidRDefault="00AD278A">
            <w:pPr>
              <w:rPr>
                <w:rFonts w:ascii="Times New Roman" w:eastAsia="Times New Roman" w:hAnsi="Times New Roman"/>
                <w:sz w:val="20"/>
                <w:szCs w:val="20"/>
                <w:lang w:eastAsia="en-AU"/>
              </w:rPr>
            </w:pPr>
          </w:p>
        </w:tc>
        <w:tc>
          <w:tcPr>
            <w:tcW w:w="226" w:type="pct"/>
            <w:vAlign w:val="center"/>
            <w:hideMark/>
          </w:tcPr>
          <w:p w:rsidR="00AD278A" w:rsidRDefault="00AD278A">
            <w:pPr>
              <w:rPr>
                <w:rFonts w:ascii="Times New Roman" w:eastAsia="Times New Roman" w:hAnsi="Times New Roman"/>
                <w:sz w:val="20"/>
                <w:szCs w:val="20"/>
                <w:lang w:eastAsia="en-AU"/>
              </w:rPr>
            </w:pPr>
          </w:p>
        </w:tc>
        <w:tc>
          <w:tcPr>
            <w:tcW w:w="704" w:type="pct"/>
            <w:vAlign w:val="center"/>
            <w:hideMark/>
          </w:tcPr>
          <w:p w:rsidR="00AD278A" w:rsidRDefault="00AD278A">
            <w:pPr>
              <w:rPr>
                <w:rFonts w:ascii="Times New Roman" w:eastAsia="Times New Roman" w:hAnsi="Times New Roman"/>
                <w:sz w:val="20"/>
                <w:szCs w:val="20"/>
                <w:lang w:eastAsia="en-AU"/>
              </w:rPr>
            </w:pPr>
          </w:p>
        </w:tc>
        <w:tc>
          <w:tcPr>
            <w:tcW w:w="203" w:type="pct"/>
            <w:vAlign w:val="center"/>
            <w:hideMark/>
          </w:tcPr>
          <w:p w:rsidR="00AD278A" w:rsidRDefault="00AD278A">
            <w:pPr>
              <w:rPr>
                <w:rFonts w:ascii="Times New Roman" w:eastAsia="Times New Roman" w:hAnsi="Times New Roman"/>
                <w:sz w:val="20"/>
                <w:szCs w:val="20"/>
                <w:lang w:eastAsia="en-AU"/>
              </w:rPr>
            </w:pPr>
          </w:p>
        </w:tc>
        <w:tc>
          <w:tcPr>
            <w:tcW w:w="242" w:type="pct"/>
            <w:vAlign w:val="center"/>
            <w:hideMark/>
          </w:tcPr>
          <w:p w:rsidR="00AD278A" w:rsidRDefault="00AD278A">
            <w:pPr>
              <w:rPr>
                <w:rFonts w:ascii="Times New Roman" w:eastAsia="Times New Roman" w:hAnsi="Times New Roman"/>
                <w:sz w:val="20"/>
                <w:szCs w:val="20"/>
                <w:lang w:eastAsia="en-AU"/>
              </w:rPr>
            </w:pPr>
          </w:p>
        </w:tc>
        <w:tc>
          <w:tcPr>
            <w:tcW w:w="245" w:type="pct"/>
            <w:vAlign w:val="center"/>
            <w:hideMark/>
          </w:tcPr>
          <w:p w:rsidR="00AD278A" w:rsidRDefault="00AD278A">
            <w:pPr>
              <w:rPr>
                <w:rFonts w:ascii="Times New Roman" w:eastAsia="Times New Roman" w:hAnsi="Times New Roman"/>
                <w:sz w:val="20"/>
                <w:szCs w:val="20"/>
                <w:lang w:eastAsia="en-AU"/>
              </w:rPr>
            </w:pPr>
          </w:p>
        </w:tc>
        <w:tc>
          <w:tcPr>
            <w:tcW w:w="180" w:type="pct"/>
            <w:vAlign w:val="center"/>
            <w:hideMark/>
          </w:tcPr>
          <w:p w:rsidR="00AD278A" w:rsidRDefault="00AD278A">
            <w:pPr>
              <w:rPr>
                <w:rFonts w:ascii="Times New Roman" w:eastAsia="Times New Roman" w:hAnsi="Times New Roman"/>
                <w:sz w:val="20"/>
                <w:szCs w:val="20"/>
                <w:lang w:eastAsia="en-AU"/>
              </w:rPr>
            </w:pPr>
          </w:p>
        </w:tc>
        <w:tc>
          <w:tcPr>
            <w:tcW w:w="335" w:type="pct"/>
            <w:vAlign w:val="center"/>
            <w:hideMark/>
          </w:tcPr>
          <w:p w:rsidR="00AD278A" w:rsidRDefault="00AD278A">
            <w:pPr>
              <w:rPr>
                <w:rFonts w:ascii="Times New Roman" w:eastAsia="Times New Roman" w:hAnsi="Times New Roman"/>
                <w:sz w:val="20"/>
                <w:szCs w:val="20"/>
                <w:lang w:eastAsia="en-AU"/>
              </w:rPr>
            </w:pPr>
          </w:p>
        </w:tc>
      </w:tr>
    </w:tbl>
    <w:p w:rsidR="00AD278A" w:rsidRDefault="00AD278A" w:rsidP="00AD278A">
      <w:pPr>
        <w:rPr>
          <w:color w:val="1F497D"/>
          <w:lang w:eastAsia="en-AU"/>
        </w:rPr>
      </w:pPr>
    </w:p>
    <w:p w:rsidR="00AD278A" w:rsidRDefault="00AD278A" w:rsidP="00AD278A">
      <w:pPr>
        <w:rPr>
          <w:color w:val="1F497D"/>
          <w:lang w:eastAsia="en-AU"/>
        </w:rPr>
      </w:pPr>
      <w:r>
        <w:rPr>
          <w:color w:val="1F497D"/>
          <w:lang w:eastAsia="en-AU"/>
        </w:rPr>
        <w:t xml:space="preserve">Please feel free to pass this on and contact me on </w:t>
      </w:r>
      <w:hyperlink r:id="rId107" w:history="1">
        <w:r>
          <w:rPr>
            <w:rStyle w:val="Hyperlink"/>
          </w:rPr>
          <w:t>brown.jillian.k@edumail.vic.gov.au</w:t>
        </w:r>
      </w:hyperlink>
      <w:r>
        <w:rPr>
          <w:color w:val="1F497D"/>
          <w:lang w:eastAsia="en-AU"/>
        </w:rPr>
        <w:t xml:space="preserve">  if you have something you wish to share. </w:t>
      </w:r>
    </w:p>
    <w:p w:rsidR="00AD278A" w:rsidRDefault="00AD278A" w:rsidP="00AD278A">
      <w:pPr>
        <w:rPr>
          <w:color w:val="1F497D"/>
          <w:lang w:eastAsia="en-AU"/>
        </w:rPr>
      </w:pPr>
    </w:p>
    <w:p w:rsidR="00AD278A" w:rsidRDefault="00AD278A" w:rsidP="00AD278A">
      <w:pPr>
        <w:rPr>
          <w:color w:val="1F497D"/>
          <w:lang w:eastAsia="en-AU"/>
        </w:rPr>
      </w:pPr>
      <w:r>
        <w:rPr>
          <w:color w:val="1F497D"/>
          <w:lang w:eastAsia="en-AU"/>
        </w:rPr>
        <w:t>Cheers</w:t>
      </w:r>
    </w:p>
    <w:p w:rsidR="00AD278A" w:rsidRDefault="00AD278A" w:rsidP="00AD278A">
      <w:r>
        <w:t>Jillian Brown | Senior Project Officer | Digital Learning Branch</w:t>
      </w:r>
    </w:p>
    <w:p w:rsidR="00AD278A" w:rsidRDefault="00AD278A" w:rsidP="00AD278A"/>
    <w:p w:rsidR="00AD278A" w:rsidRDefault="00AD278A" w:rsidP="00AD278A">
      <w:proofErr w:type="gramStart"/>
      <w:r>
        <w:t>Secondary Reform, Transitions and Priority Cohorts Division.</w:t>
      </w:r>
      <w:proofErr w:type="gramEnd"/>
    </w:p>
    <w:p w:rsidR="00AD278A" w:rsidRDefault="00AD278A" w:rsidP="00AD278A">
      <w:proofErr w:type="gramStart"/>
      <w:r>
        <w:t>Department of Education &amp; Early Childhood Development Level 1, 33 St Andrews Place.</w:t>
      </w:r>
      <w:proofErr w:type="gramEnd"/>
    </w:p>
    <w:p w:rsidR="00AD278A" w:rsidRDefault="00AD278A" w:rsidP="00AD278A">
      <w:r>
        <w:t>East Melbourne 3002</w:t>
      </w:r>
    </w:p>
    <w:p w:rsidR="00AD278A" w:rsidRDefault="00AD278A" w:rsidP="00AD278A">
      <w:r>
        <w:t>Phone: 03 9651 0227</w:t>
      </w:r>
    </w:p>
    <w:p w:rsidR="00AD278A" w:rsidRDefault="00AD278A" w:rsidP="00AD278A">
      <w:r>
        <w:t>Fax: 9637 2184</w:t>
      </w:r>
    </w:p>
    <w:p w:rsidR="00AD278A" w:rsidRDefault="00AD278A" w:rsidP="00AD278A">
      <w:r>
        <w:t xml:space="preserve">Email: </w:t>
      </w:r>
      <w:hyperlink r:id="rId108" w:history="1">
        <w:r>
          <w:rPr>
            <w:rStyle w:val="Hyperlink"/>
          </w:rPr>
          <w:t>brown.jillian.k@edumail.vic.gov.au</w:t>
        </w:r>
      </w:hyperlink>
    </w:p>
    <w:p w:rsidR="00AD278A" w:rsidRDefault="00AD278A" w:rsidP="00AD278A">
      <w:r>
        <w:t xml:space="preserve">Digital Learning Blog: </w:t>
      </w:r>
      <w:hyperlink r:id="rId109" w:history="1">
        <w:r>
          <w:rPr>
            <w:rStyle w:val="Hyperlink"/>
          </w:rPr>
          <w:t>http://diglearning.global2.vic.edu.au/</w:t>
        </w:r>
      </w:hyperlink>
    </w:p>
    <w:p w:rsidR="00AD278A" w:rsidRDefault="00AD278A" w:rsidP="00AD278A">
      <w:pPr>
        <w:rPr>
          <w:b/>
          <w:bCs/>
          <w:i/>
          <w:iCs/>
        </w:rPr>
      </w:pPr>
      <w:proofErr w:type="gramStart"/>
      <w:r>
        <w:rPr>
          <w:b/>
          <w:bCs/>
          <w:i/>
          <w:iCs/>
        </w:rPr>
        <w:t>available</w:t>
      </w:r>
      <w:proofErr w:type="gramEnd"/>
      <w:r>
        <w:rPr>
          <w:b/>
          <w:bCs/>
          <w:i/>
          <w:iCs/>
        </w:rPr>
        <w:t xml:space="preserve"> Monday, Wednesday, Friday</w:t>
      </w:r>
    </w:p>
    <w:p w:rsidR="00AD278A" w:rsidRDefault="00AD278A" w:rsidP="00AD278A">
      <w:pPr>
        <w:rPr>
          <w:color w:val="1F497D"/>
          <w:lang w:eastAsia="en-AU"/>
        </w:rPr>
      </w:pPr>
    </w:p>
    <w:p w:rsidR="00AD278A" w:rsidRDefault="00AD278A" w:rsidP="00AD278A">
      <w:pPr>
        <w:rPr>
          <w:rFonts w:ascii="Arial" w:hAnsi="Arial" w:cs="Arial"/>
          <w:sz w:val="20"/>
          <w:szCs w:val="20"/>
          <w:lang w:eastAsia="en-AU"/>
        </w:rPr>
      </w:pPr>
    </w:p>
    <w:bookmarkEnd w:id="0"/>
    <w:p w:rsidR="00AD278A" w:rsidRDefault="00AD278A" w:rsidP="00AD278A"/>
    <w:p w:rsidR="00AD278A" w:rsidRDefault="00AD278A"/>
    <w:sectPr w:rsidR="00AD2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8FC"/>
    <w:multiLevelType w:val="hybridMultilevel"/>
    <w:tmpl w:val="01B871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5B714ABC"/>
    <w:multiLevelType w:val="hybridMultilevel"/>
    <w:tmpl w:val="B0DC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1914C92"/>
    <w:multiLevelType w:val="hybridMultilevel"/>
    <w:tmpl w:val="DC5A1B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696F22E3"/>
    <w:multiLevelType w:val="hybridMultilevel"/>
    <w:tmpl w:val="07F491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71173F2F"/>
    <w:multiLevelType w:val="hybridMultilevel"/>
    <w:tmpl w:val="F02C82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8A"/>
    <w:rsid w:val="00025FBF"/>
    <w:rsid w:val="00AD278A"/>
    <w:rsid w:val="00FD1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8A"/>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AD278A"/>
    <w:pPr>
      <w:spacing w:before="100" w:beforeAutospacing="1" w:after="100" w:afterAutospacing="1"/>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78A"/>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AD278A"/>
    <w:rPr>
      <w:color w:val="0000FF"/>
      <w:u w:val="single"/>
    </w:rPr>
  </w:style>
  <w:style w:type="paragraph" w:styleId="NormalWeb">
    <w:name w:val="Normal (Web)"/>
    <w:basedOn w:val="Normal"/>
    <w:uiPriority w:val="99"/>
    <w:unhideWhenUsed/>
    <w:rsid w:val="00AD278A"/>
    <w:rPr>
      <w:rFonts w:ascii="Times New Roman" w:hAnsi="Times New Roman"/>
      <w:sz w:val="24"/>
      <w:szCs w:val="24"/>
      <w:lang w:eastAsia="en-AU"/>
    </w:rPr>
  </w:style>
  <w:style w:type="paragraph" w:styleId="ListParagraph">
    <w:name w:val="List Paragraph"/>
    <w:basedOn w:val="Normal"/>
    <w:uiPriority w:val="34"/>
    <w:qFormat/>
    <w:rsid w:val="00AD278A"/>
    <w:pPr>
      <w:ind w:left="720"/>
    </w:pPr>
    <w:rPr>
      <w:lang w:eastAsia="en-AU"/>
    </w:rPr>
  </w:style>
  <w:style w:type="character" w:styleId="Strong">
    <w:name w:val="Strong"/>
    <w:basedOn w:val="DefaultParagraphFont"/>
    <w:uiPriority w:val="22"/>
    <w:qFormat/>
    <w:rsid w:val="00AD278A"/>
    <w:rPr>
      <w:b/>
      <w:bCs/>
    </w:rPr>
  </w:style>
  <w:style w:type="paragraph" w:styleId="BalloonText">
    <w:name w:val="Balloon Text"/>
    <w:basedOn w:val="Normal"/>
    <w:link w:val="BalloonTextChar"/>
    <w:uiPriority w:val="99"/>
    <w:semiHidden/>
    <w:unhideWhenUsed/>
    <w:rsid w:val="00AD278A"/>
    <w:rPr>
      <w:rFonts w:ascii="Tahoma" w:hAnsi="Tahoma" w:cs="Tahoma"/>
      <w:sz w:val="16"/>
      <w:szCs w:val="16"/>
    </w:rPr>
  </w:style>
  <w:style w:type="character" w:customStyle="1" w:styleId="BalloonTextChar">
    <w:name w:val="Balloon Text Char"/>
    <w:basedOn w:val="DefaultParagraphFont"/>
    <w:link w:val="BalloonText"/>
    <w:uiPriority w:val="99"/>
    <w:semiHidden/>
    <w:rsid w:val="00AD2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8A"/>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AD278A"/>
    <w:pPr>
      <w:spacing w:before="100" w:beforeAutospacing="1" w:after="100" w:afterAutospacing="1"/>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78A"/>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AD278A"/>
    <w:rPr>
      <w:color w:val="0000FF"/>
      <w:u w:val="single"/>
    </w:rPr>
  </w:style>
  <w:style w:type="paragraph" w:styleId="NormalWeb">
    <w:name w:val="Normal (Web)"/>
    <w:basedOn w:val="Normal"/>
    <w:uiPriority w:val="99"/>
    <w:unhideWhenUsed/>
    <w:rsid w:val="00AD278A"/>
    <w:rPr>
      <w:rFonts w:ascii="Times New Roman" w:hAnsi="Times New Roman"/>
      <w:sz w:val="24"/>
      <w:szCs w:val="24"/>
      <w:lang w:eastAsia="en-AU"/>
    </w:rPr>
  </w:style>
  <w:style w:type="paragraph" w:styleId="ListParagraph">
    <w:name w:val="List Paragraph"/>
    <w:basedOn w:val="Normal"/>
    <w:uiPriority w:val="34"/>
    <w:qFormat/>
    <w:rsid w:val="00AD278A"/>
    <w:pPr>
      <w:ind w:left="720"/>
    </w:pPr>
    <w:rPr>
      <w:lang w:eastAsia="en-AU"/>
    </w:rPr>
  </w:style>
  <w:style w:type="character" w:styleId="Strong">
    <w:name w:val="Strong"/>
    <w:basedOn w:val="DefaultParagraphFont"/>
    <w:uiPriority w:val="22"/>
    <w:qFormat/>
    <w:rsid w:val="00AD278A"/>
    <w:rPr>
      <w:b/>
      <w:bCs/>
    </w:rPr>
  </w:style>
  <w:style w:type="paragraph" w:styleId="BalloonText">
    <w:name w:val="Balloon Text"/>
    <w:basedOn w:val="Normal"/>
    <w:link w:val="BalloonTextChar"/>
    <w:uiPriority w:val="99"/>
    <w:semiHidden/>
    <w:unhideWhenUsed/>
    <w:rsid w:val="00AD278A"/>
    <w:rPr>
      <w:rFonts w:ascii="Tahoma" w:hAnsi="Tahoma" w:cs="Tahoma"/>
      <w:sz w:val="16"/>
      <w:szCs w:val="16"/>
    </w:rPr>
  </w:style>
  <w:style w:type="character" w:customStyle="1" w:styleId="BalloonTextChar">
    <w:name w:val="Balloon Text Char"/>
    <w:basedOn w:val="DefaultParagraphFont"/>
    <w:link w:val="BalloonText"/>
    <w:uiPriority w:val="99"/>
    <w:semiHidden/>
    <w:rsid w:val="00AD2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52376">
      <w:bodyDiv w:val="1"/>
      <w:marLeft w:val="0"/>
      <w:marRight w:val="0"/>
      <w:marTop w:val="0"/>
      <w:marBottom w:val="0"/>
      <w:divBdr>
        <w:top w:val="none" w:sz="0" w:space="0" w:color="auto"/>
        <w:left w:val="none" w:sz="0" w:space="0" w:color="auto"/>
        <w:bottom w:val="none" w:sz="0" w:space="0" w:color="auto"/>
        <w:right w:val="none" w:sz="0" w:space="0" w:color="auto"/>
      </w:divBdr>
    </w:div>
    <w:div w:id="18189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http://diglearning.global2.vic.edu.au/prof-learning/" TargetMode="External"/><Relationship Id="rId42" Type="http://schemas.openxmlformats.org/officeDocument/2006/relationships/hyperlink" Target="https://digital-storytelling.attendease.com/" TargetMode="External"/><Relationship Id="rId47" Type="http://schemas.openxmlformats.org/officeDocument/2006/relationships/image" Target="cid:image015.jpg@01CFE2F7.4DD97490" TargetMode="External"/><Relationship Id="rId63" Type="http://schemas.openxmlformats.org/officeDocument/2006/relationships/image" Target="cid:image011.png@01D00247.562E8FD0" TargetMode="External"/><Relationship Id="rId68" Type="http://schemas.openxmlformats.org/officeDocument/2006/relationships/hyperlink" Target="http://www.virtualexcursionsaustralia.com.au/clickfest-2014/" TargetMode="External"/><Relationship Id="rId84" Type="http://schemas.openxmlformats.org/officeDocument/2006/relationships/hyperlink" Target="https://csdigitaltech.appspot.com/" TargetMode="External"/><Relationship Id="rId89" Type="http://schemas.openxmlformats.org/officeDocument/2006/relationships/image" Target="cid:image002.png@01CFFA76.5EA6FA40" TargetMode="External"/><Relationship Id="rId2" Type="http://schemas.openxmlformats.org/officeDocument/2006/relationships/styles" Target="styles.xml"/><Relationship Id="rId16" Type="http://schemas.openxmlformats.org/officeDocument/2006/relationships/hyperlink" Target="https://www.seeshareshape.com.au/share/VC/virtualexcursions.aspx?EventID=7948&amp;SessionID=8329&amp;ActivityID=11015" TargetMode="External"/><Relationship Id="rId29" Type="http://schemas.openxmlformats.org/officeDocument/2006/relationships/hyperlink" Target="https://www.bastow.vic.edu.au/leadership-courses/Pages/Events-and-Short-Courses.aspx" TargetMode="External"/><Relationship Id="rId107" Type="http://schemas.openxmlformats.org/officeDocument/2006/relationships/hyperlink" Target="mailto:brown.jillian.k@edumail.vic.gov.au" TargetMode="External"/><Relationship Id="rId11" Type="http://schemas.openxmlformats.org/officeDocument/2006/relationships/hyperlink" Target="https://www.seeshareshape.com.au/share/VC/virtualexcursions.aspx?EventID=7971&amp;SessionID=8352&amp;ActivityID=11038" TargetMode="External"/><Relationship Id="rId24" Type="http://schemas.openxmlformats.org/officeDocument/2006/relationships/image" Target="cid:image001.png@01CFF913.99C03880" TargetMode="External"/><Relationship Id="rId32" Type="http://schemas.openxmlformats.org/officeDocument/2006/relationships/image" Target="media/image4.png"/><Relationship Id="rId37" Type="http://schemas.openxmlformats.org/officeDocument/2006/relationships/image" Target="cid:image007.png@01CFFE89.2ECD12C0" TargetMode="External"/><Relationship Id="rId40" Type="http://schemas.openxmlformats.org/officeDocument/2006/relationships/image" Target="media/image6.png"/><Relationship Id="rId45" Type="http://schemas.openxmlformats.org/officeDocument/2006/relationships/hyperlink" Target="http://dltv.vic.edu.au/" TargetMode="External"/><Relationship Id="rId53" Type="http://schemas.openxmlformats.org/officeDocument/2006/relationships/image" Target="media/image8.jpeg"/><Relationship Id="rId58" Type="http://schemas.openxmlformats.org/officeDocument/2006/relationships/image" Target="cid:image006.png@01D00247.2047BBD0" TargetMode="External"/><Relationship Id="rId66" Type="http://schemas.openxmlformats.org/officeDocument/2006/relationships/hyperlink" Target="http://tedxrosalindparked.com/call-for-papers/" TargetMode="External"/><Relationship Id="rId74" Type="http://schemas.openxmlformats.org/officeDocument/2006/relationships/hyperlink" Target="http://scscpdplace.weebly.com/" TargetMode="External"/><Relationship Id="rId79" Type="http://schemas.openxmlformats.org/officeDocument/2006/relationships/hyperlink" Target="http://dltv.vic.edu.au/events/tm101-dltv-hosts-teachmeet-melbourne" TargetMode="External"/><Relationship Id="rId87" Type="http://schemas.openxmlformats.org/officeDocument/2006/relationships/hyperlink" Target="http://google-au.blogspot.com.au/2014/10/a-new-guide-to-careers-with-code-in.html" TargetMode="External"/><Relationship Id="rId102" Type="http://schemas.openxmlformats.org/officeDocument/2006/relationships/image" Target="cid:image021.png@01D00257.9AA7E890"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tedxrosalindparked.com/" TargetMode="External"/><Relationship Id="rId82" Type="http://schemas.openxmlformats.org/officeDocument/2006/relationships/image" Target="cid:image017.jpg@01D00257.9AA7E890" TargetMode="External"/><Relationship Id="rId90" Type="http://schemas.openxmlformats.org/officeDocument/2006/relationships/hyperlink" Target="http://google-au.blogspot.com.au/2014/10/a-new-guide-to-careers-with-code-in.html" TargetMode="External"/><Relationship Id="rId95" Type="http://schemas.openxmlformats.org/officeDocument/2006/relationships/hyperlink" Target="http://tinyurl.com/orfop52" TargetMode="External"/><Relationship Id="rId19" Type="http://schemas.openxmlformats.org/officeDocument/2006/relationships/hyperlink" Target="mailto:schultz.gary.e@edumail.vic.gov.au" TargetMode="External"/><Relationship Id="rId14" Type="http://schemas.openxmlformats.org/officeDocument/2006/relationships/hyperlink" Target="https://www.seeshareshape.com.au/share/VC/virtualexcursions.aspx?EventID=7871&amp;SessionID=8252&amp;ActivityID=10938" TargetMode="External"/><Relationship Id="rId22" Type="http://schemas.openxmlformats.org/officeDocument/2006/relationships/hyperlink" Target="https://www.bastow.vic.edu.au/Pages/Home.aspx" TargetMode="External"/><Relationship Id="rId27" Type="http://schemas.openxmlformats.org/officeDocument/2006/relationships/image" Target="cid:image014.jpg@01CFE2F7.4DD97490" TargetMode="External"/><Relationship Id="rId30" Type="http://schemas.openxmlformats.org/officeDocument/2006/relationships/hyperlink" Target="https://www.bastow.vic.edu.au/leadership-courses/Pages/Events-and-Short-Courses.aspx" TargetMode="External"/><Relationship Id="rId35" Type="http://schemas.openxmlformats.org/officeDocument/2006/relationships/hyperlink" Target="http://hourofcode.com/au" TargetMode="External"/><Relationship Id="rId43" Type="http://schemas.openxmlformats.org/officeDocument/2006/relationships/hyperlink" Target="https://flipping-learning.attendease.com/" TargetMode="External"/><Relationship Id="rId48" Type="http://schemas.openxmlformats.org/officeDocument/2006/relationships/hyperlink" Target="http://dltv.vic.edu.au/events/dltv-talks-leadership" TargetMode="External"/><Relationship Id="rId56" Type="http://schemas.openxmlformats.org/officeDocument/2006/relationships/hyperlink" Target="http://www.usfirst.org/roboticsprograms/frc" TargetMode="External"/><Relationship Id="rId64" Type="http://schemas.openxmlformats.org/officeDocument/2006/relationships/hyperlink" Target="x-apple-data-detectors://0" TargetMode="External"/><Relationship Id="rId69" Type="http://schemas.openxmlformats.org/officeDocument/2006/relationships/hyperlink" Target="mailto:werner.b@ccllen.com.au" TargetMode="External"/><Relationship Id="rId77" Type="http://schemas.openxmlformats.org/officeDocument/2006/relationships/hyperlink" Target="http://www.swinburne.edu.au/science-engineering-technology/events/computer-science/" TargetMode="External"/><Relationship Id="rId100" Type="http://schemas.openxmlformats.org/officeDocument/2006/relationships/hyperlink" Target="http://educationendowmentfoundation.org.uk/news/eef-blog-values-matter-evidence-along-is-not-enough/" TargetMode="External"/><Relationship Id="rId105" Type="http://schemas.openxmlformats.org/officeDocument/2006/relationships/image" Target="cid:image022.png@01D00257.9AA7E890" TargetMode="External"/><Relationship Id="rId8" Type="http://schemas.openxmlformats.org/officeDocument/2006/relationships/hyperlink" Target="http://diglearning.global2.vic.edu.au/2014/11/10/schools-hackathon-melbourne-knowledge-week/" TargetMode="External"/><Relationship Id="rId51" Type="http://schemas.openxmlformats.org/officeDocument/2006/relationships/hyperlink" Target="http://dltv.vic.edu.au/events/f2f101-f2f102-leading-technologies-primary-secondary-schools" TargetMode="External"/><Relationship Id="rId72" Type="http://schemas.openxmlformats.org/officeDocument/2006/relationships/hyperlink" Target="http://scscpdplace.weebly.com/" TargetMode="External"/><Relationship Id="rId80" Type="http://schemas.openxmlformats.org/officeDocument/2006/relationships/hyperlink" Target="https://csdigitaltech.appspot.com/course" TargetMode="External"/><Relationship Id="rId85" Type="http://schemas.openxmlformats.org/officeDocument/2006/relationships/hyperlink" Target="https://csdigitaltech.appspot.com/" TargetMode="External"/><Relationship Id="rId93" Type="http://schemas.openxmlformats.org/officeDocument/2006/relationships/image" Target="cid:image004.png@01CFFA76.5EA6FA40" TargetMode="External"/><Relationship Id="rId98" Type="http://schemas.openxmlformats.org/officeDocument/2006/relationships/image" Target="cid:image020.jpg@01D00257.9AA7E890" TargetMode="External"/><Relationship Id="rId3" Type="http://schemas.microsoft.com/office/2007/relationships/stylesWithEffects" Target="stylesWithEffects.xml"/><Relationship Id="rId12" Type="http://schemas.openxmlformats.org/officeDocument/2006/relationships/hyperlink" Target="https://www.seeshareshape.com.au/share/VC/virtualexcursions.aspx?EventID=7970&amp;SessionID=8351&amp;ActivityID=11037" TargetMode="External"/><Relationship Id="rId17" Type="http://schemas.openxmlformats.org/officeDocument/2006/relationships/hyperlink" Target="https://www.seeshareshape.com.au/share/VC/virtualexcursions.aspx" TargetMode="External"/><Relationship Id="rId25" Type="http://schemas.openxmlformats.org/officeDocument/2006/relationships/hyperlink" Target="http://www.education.vic.gov.au/Pages/default.aspx" TargetMode="External"/><Relationship Id="rId33" Type="http://schemas.openxmlformats.org/officeDocument/2006/relationships/image" Target="cid:image009.png@01CFFA62.A7B527C0" TargetMode="External"/><Relationship Id="rId38" Type="http://schemas.openxmlformats.org/officeDocument/2006/relationships/hyperlink" Target="http://www.oltaustralia.net/courses_victoria.asp?stateid=9&amp;schooltype=1" TargetMode="External"/><Relationship Id="rId46" Type="http://schemas.openxmlformats.org/officeDocument/2006/relationships/image" Target="media/image7.jpeg"/><Relationship Id="rId59" Type="http://schemas.openxmlformats.org/officeDocument/2006/relationships/hyperlink" Target="http://www.usfirst.org/roboticsprograms/frc" TargetMode="External"/><Relationship Id="rId67" Type="http://schemas.openxmlformats.org/officeDocument/2006/relationships/hyperlink" Target="http://tedxrosalindparked.com/attend/" TargetMode="External"/><Relationship Id="rId103" Type="http://schemas.openxmlformats.org/officeDocument/2006/relationships/hyperlink" Target="http://educationendowmentfoundation.org.uk/news/eef-blog-values-matter-evidence-along-is-not-enough/" TargetMode="External"/><Relationship Id="rId108" Type="http://schemas.openxmlformats.org/officeDocument/2006/relationships/hyperlink" Target="mailto:brown.jillian.k@edumail.vic.gov.au" TargetMode="External"/><Relationship Id="rId20" Type="http://schemas.openxmlformats.org/officeDocument/2006/relationships/hyperlink" Target="http://www.education.vic.gov.au/school/teachers/support/pages/vcc.aspx?Redirect=1" TargetMode="External"/><Relationship Id="rId41" Type="http://schemas.openxmlformats.org/officeDocument/2006/relationships/image" Target="cid:image016.png@01CFE2F7.4DD97490" TargetMode="External"/><Relationship Id="rId54" Type="http://schemas.openxmlformats.org/officeDocument/2006/relationships/image" Target="cid:image010.jpg@01CFFA62.A7B527C0" TargetMode="External"/><Relationship Id="rId62" Type="http://schemas.openxmlformats.org/officeDocument/2006/relationships/image" Target="media/image10.png"/><Relationship Id="rId70" Type="http://schemas.openxmlformats.org/officeDocument/2006/relationships/hyperlink" Target="http://scscpdplace.weebly.com/" TargetMode="External"/><Relationship Id="rId75" Type="http://schemas.openxmlformats.org/officeDocument/2006/relationships/hyperlink" Target="http://www.homeeconomics.com.au/downloads/2014/HEV_conference_14_FINAL-1.pdf" TargetMode="External"/><Relationship Id="rId83" Type="http://schemas.openxmlformats.org/officeDocument/2006/relationships/hyperlink" Target="https://csdigitaltech.appspot.com/cser_foundations6/" TargetMode="External"/><Relationship Id="rId88" Type="http://schemas.openxmlformats.org/officeDocument/2006/relationships/image" Target="media/image12.png"/><Relationship Id="rId91" Type="http://schemas.openxmlformats.org/officeDocument/2006/relationships/hyperlink" Target="https://fuse.education.vic.gov.au/pages/View.aspx?id=9c40d110-7f4f-45e6-8877-dae28b7c350d&amp;Source=%252fpages%252fResults.aspx%253fs%253dLanguage%2526sb%253" TargetMode="External"/><Relationship Id="rId96" Type="http://schemas.openxmlformats.org/officeDocument/2006/relationships/hyperlink" Target="https://fuse.education.vic.gov.au/pages/View.aspx?id=d91ea854-9605-429f-a4fd-2db4fb8ac6d0&amp;Source=%252fpages%252fResults.aspx%253fs%253dcoding%2526p%253d12"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seeshareshape.com.au/share/VC/virtualexcursions.aspx?EventID=7966&amp;SessionID=8347&amp;ActivityID=11033" TargetMode="External"/><Relationship Id="rId23" Type="http://schemas.openxmlformats.org/officeDocument/2006/relationships/image" Target="media/image2.png"/><Relationship Id="rId28" Type="http://schemas.openxmlformats.org/officeDocument/2006/relationships/hyperlink" Target="https://www.bastow.vic.edu.au/leadership-courses/Pages/Events-and-Short-Courses.aspx" TargetMode="External"/><Relationship Id="rId36" Type="http://schemas.openxmlformats.org/officeDocument/2006/relationships/image" Target="media/image5.png"/><Relationship Id="rId49" Type="http://schemas.openxmlformats.org/officeDocument/2006/relationships/hyperlink" Target="http://dltv.vic.edu.au/events/f2f404-vce-vet-%E2%80%93-let%E2%80%99s-move-it-2015" TargetMode="External"/><Relationship Id="rId57" Type="http://schemas.openxmlformats.org/officeDocument/2006/relationships/image" Target="media/image9.png"/><Relationship Id="rId106" Type="http://schemas.openxmlformats.org/officeDocument/2006/relationships/hyperlink" Target="http://www.curriculum.edu.au/leader/default.asp?id=37544&amp;issueID=12939&amp;utm_source=clj-newsletter&amp;utm_medium=email&amp;utm_campaign=07-11-2014" TargetMode="External"/><Relationship Id="rId10" Type="http://schemas.openxmlformats.org/officeDocument/2006/relationships/hyperlink" Target="http://diglearning.global2.vic.edu.au/2014/11/10/east-meets-west-on-a-budget-in-the-south-west-victoria-region/" TargetMode="External"/><Relationship Id="rId31" Type="http://schemas.openxmlformats.org/officeDocument/2006/relationships/hyperlink" Target="http://digitalcareers.edu.au/" TargetMode="External"/><Relationship Id="rId44" Type="http://schemas.openxmlformats.org/officeDocument/2006/relationships/hyperlink" Target="https://edex.adobe.com/professional-development/" TargetMode="External"/><Relationship Id="rId52" Type="http://schemas.openxmlformats.org/officeDocument/2006/relationships/hyperlink" Target="http://www.pil-network.com/pd/VUWebinars" TargetMode="External"/><Relationship Id="rId60" Type="http://schemas.openxmlformats.org/officeDocument/2006/relationships/hyperlink" Target="mailto:milorad.cerovac@kds.vic.edu.au" TargetMode="External"/><Relationship Id="rId65" Type="http://schemas.openxmlformats.org/officeDocument/2006/relationships/hyperlink" Target="x-apple-data-detectors://0" TargetMode="External"/><Relationship Id="rId73" Type="http://schemas.openxmlformats.org/officeDocument/2006/relationships/hyperlink" Target="http://scscpdplace.weebly.com/" TargetMode="External"/><Relationship Id="rId78" Type="http://schemas.openxmlformats.org/officeDocument/2006/relationships/hyperlink" Target="http://teachmeetmelbourne.wikispaces.com/2014+-+Nov+29+%28Scienceworks%29" TargetMode="External"/><Relationship Id="rId81" Type="http://schemas.openxmlformats.org/officeDocument/2006/relationships/image" Target="media/image11.jpeg"/><Relationship Id="rId86" Type="http://schemas.openxmlformats.org/officeDocument/2006/relationships/hyperlink" Target="https://csdigitaltech.appspot.com/course" TargetMode="External"/><Relationship Id="rId94" Type="http://schemas.openxmlformats.org/officeDocument/2006/relationships/hyperlink" Target="https://fuse.education.vic.gov.au/pages/View.aspx?id=9c40d110-7f4f-45e6-8877-dae28b7c350d&amp;Source=%252fpages%252fResults.aspx%253fs%253dLanguage%2526sb%253dKBNGModified%252bDESC%25252c%252bRank%252bDESC" TargetMode="External"/><Relationship Id="rId99" Type="http://schemas.openxmlformats.org/officeDocument/2006/relationships/hyperlink" Target="https://fuse.education.vic.gov.au/pages/View.aspx?id=d91ea854-9605-429f-a4fd-2db4fb8ac6d0&amp;Source=%252fpages%252fResults.aspx%253fs%253dcoding%2526p%253d12" TargetMode="External"/><Relationship Id="rId10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www.clps.vic.edu.au/" TargetMode="External"/><Relationship Id="rId13" Type="http://schemas.openxmlformats.org/officeDocument/2006/relationships/hyperlink" Target="https://www.seeshareshape.com.au/share/VC/virtualexcursions.aspx?EventID=7856&amp;SessionID=8238&amp;ActivityID=10924" TargetMode="External"/><Relationship Id="rId18" Type="http://schemas.openxmlformats.org/officeDocument/2006/relationships/hyperlink" Target="mailto:tate.joanne.e@edumail.vic.gov.au" TargetMode="External"/><Relationship Id="rId39" Type="http://schemas.openxmlformats.org/officeDocument/2006/relationships/hyperlink" Target="https://edex.adobe.com/professional-development/" TargetMode="External"/><Relationship Id="rId109" Type="http://schemas.openxmlformats.org/officeDocument/2006/relationships/hyperlink" Target="http://diglearning.global2.vic.edu.au/" TargetMode="External"/><Relationship Id="rId34" Type="http://schemas.openxmlformats.org/officeDocument/2006/relationships/hyperlink" Target="http://hourofcode.com/au" TargetMode="External"/><Relationship Id="rId50" Type="http://schemas.openxmlformats.org/officeDocument/2006/relationships/hyperlink" Target="http://dltv.vic.edu.au/events/f2f104-are-you-ready-teach-21st-century-classroom-dltv-pre-service-conference-1" TargetMode="External"/><Relationship Id="rId55" Type="http://schemas.openxmlformats.org/officeDocument/2006/relationships/hyperlink" Target="http://www.pil-network.com/pd/VUWebinars" TargetMode="External"/><Relationship Id="rId76" Type="http://schemas.openxmlformats.org/officeDocument/2006/relationships/hyperlink" Target="http://www.achper.vic.edu.au/conference-2014" TargetMode="External"/><Relationship Id="rId97" Type="http://schemas.openxmlformats.org/officeDocument/2006/relationships/image" Target="media/image14.jpeg"/><Relationship Id="rId104" Type="http://schemas.openxmlformats.org/officeDocument/2006/relationships/image" Target="media/image16.png"/><Relationship Id="rId7" Type="http://schemas.openxmlformats.org/officeDocument/2006/relationships/image" Target="cid:image003.jpg@01CFE2F7.4DD97490" TargetMode="External"/><Relationship Id="rId71" Type="http://schemas.openxmlformats.org/officeDocument/2006/relationships/hyperlink" Target="http://scscpdplace.weebly.com/" TargetMode="External"/><Relationship Id="rId9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Jillian K</dc:creator>
  <cp:keywords/>
  <dc:description/>
  <cp:lastModifiedBy>Brown, Jillian K</cp:lastModifiedBy>
  <cp:revision>1</cp:revision>
  <dcterms:created xsi:type="dcterms:W3CDTF">2014-11-17T01:14:00Z</dcterms:created>
  <dcterms:modified xsi:type="dcterms:W3CDTF">2014-11-17T01:17:00Z</dcterms:modified>
</cp:coreProperties>
</file>