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AB" w:rsidRDefault="00D41DAB" w:rsidP="00D41DAB"/>
    <w:tbl>
      <w:tblPr>
        <w:tblW w:w="0" w:type="auto"/>
        <w:tblCellMar>
          <w:left w:w="0" w:type="dxa"/>
          <w:right w:w="0" w:type="dxa"/>
        </w:tblCellMar>
        <w:tblLook w:val="04A0" w:firstRow="1" w:lastRow="0" w:firstColumn="1" w:lastColumn="0" w:noHBand="0" w:noVBand="1"/>
      </w:tblPr>
      <w:tblGrid>
        <w:gridCol w:w="1975"/>
        <w:gridCol w:w="46"/>
        <w:gridCol w:w="46"/>
        <w:gridCol w:w="5"/>
        <w:gridCol w:w="850"/>
        <w:gridCol w:w="625"/>
        <w:gridCol w:w="673"/>
        <w:gridCol w:w="321"/>
        <w:gridCol w:w="234"/>
        <w:gridCol w:w="1773"/>
        <w:gridCol w:w="351"/>
        <w:gridCol w:w="406"/>
        <w:gridCol w:w="502"/>
        <w:gridCol w:w="308"/>
        <w:gridCol w:w="1127"/>
      </w:tblGrid>
      <w:tr w:rsidR="00D41DAB" w:rsidTr="00D41DAB">
        <w:tc>
          <w:tcPr>
            <w:tcW w:w="4947" w:type="dxa"/>
            <w:gridSpan w:val="4"/>
            <w:tcMar>
              <w:top w:w="0" w:type="dxa"/>
              <w:left w:w="108" w:type="dxa"/>
              <w:bottom w:w="0" w:type="dxa"/>
              <w:right w:w="108" w:type="dxa"/>
            </w:tcMar>
            <w:hideMark/>
          </w:tcPr>
          <w:p w:rsidR="00D41DAB" w:rsidRDefault="00D41DAB">
            <w:hyperlink r:id="rId6" w:tgtFrame="_blank" w:history="1">
              <w:r>
                <w:rPr>
                  <w:rStyle w:val="Hyperlink"/>
                  <w:rFonts w:ascii="Arial" w:hAnsi="Arial" w:cs="Arial"/>
                  <w:b/>
                  <w:bCs/>
                  <w:sz w:val="28"/>
                  <w:szCs w:val="28"/>
                </w:rPr>
                <w:t>Digital Learning News</w:t>
              </w:r>
            </w:hyperlink>
          </w:p>
          <w:p w:rsidR="00D41DAB" w:rsidRDefault="00D41DAB">
            <w:pPr>
              <w:rPr>
                <w:sz w:val="20"/>
                <w:szCs w:val="20"/>
                <w:lang w:eastAsia="en-AU"/>
              </w:rPr>
            </w:pPr>
            <w:r>
              <w:rPr>
                <w:color w:val="000000"/>
                <w:sz w:val="20"/>
                <w:szCs w:val="20"/>
                <w:lang w:eastAsia="en-AU"/>
              </w:rPr>
              <w:t> </w:t>
            </w:r>
          </w:p>
          <w:p w:rsidR="00D41DAB" w:rsidRDefault="00D41DAB">
            <w:r>
              <w:rPr>
                <w:color w:val="1F497D"/>
                <w:sz w:val="28"/>
                <w:szCs w:val="28"/>
                <w:lang w:eastAsia="en-AU"/>
              </w:rPr>
              <w:t>8</w:t>
            </w:r>
            <w:r>
              <w:rPr>
                <w:color w:val="1F497D"/>
                <w:sz w:val="28"/>
                <w:szCs w:val="28"/>
                <w:vertAlign w:val="superscript"/>
                <w:lang w:eastAsia="en-AU"/>
              </w:rPr>
              <w:t>th</w:t>
            </w:r>
            <w:r>
              <w:rPr>
                <w:color w:val="1F497D"/>
                <w:sz w:val="28"/>
                <w:szCs w:val="28"/>
                <w:lang w:eastAsia="en-AU"/>
              </w:rPr>
              <w:t xml:space="preserve"> October 2014</w:t>
            </w:r>
          </w:p>
        </w:tc>
        <w:tc>
          <w:tcPr>
            <w:tcW w:w="13472" w:type="dxa"/>
            <w:gridSpan w:val="11"/>
            <w:tcMar>
              <w:top w:w="0" w:type="dxa"/>
              <w:left w:w="108" w:type="dxa"/>
              <w:bottom w:w="0" w:type="dxa"/>
              <w:right w:w="108" w:type="dxa"/>
            </w:tcMar>
            <w:hideMark/>
          </w:tcPr>
          <w:p w:rsidR="00D41DAB" w:rsidRDefault="00D41DAB">
            <w:r>
              <w:rPr>
                <w:noProof/>
                <w:sz w:val="20"/>
                <w:szCs w:val="20"/>
                <w:lang w:eastAsia="en-AU"/>
              </w:rPr>
              <w:drawing>
                <wp:inline distT="0" distB="0" distL="0" distR="0">
                  <wp:extent cx="5375910" cy="1085215"/>
                  <wp:effectExtent l="0" t="0" r="0" b="635"/>
                  <wp:docPr id="14" name="Picture 1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5910" cy="1085215"/>
                          </a:xfrm>
                          <a:prstGeom prst="rect">
                            <a:avLst/>
                          </a:prstGeom>
                          <a:noFill/>
                          <a:ln>
                            <a:noFill/>
                          </a:ln>
                        </pic:spPr>
                      </pic:pic>
                    </a:graphicData>
                  </a:graphic>
                </wp:inline>
              </w:drawing>
            </w:r>
          </w:p>
        </w:tc>
      </w:tr>
      <w:tr w:rsidR="00D41DAB" w:rsidTr="00D41DAB">
        <w:tc>
          <w:tcPr>
            <w:tcW w:w="18419" w:type="dxa"/>
            <w:gridSpan w:val="15"/>
            <w:tcMar>
              <w:top w:w="0" w:type="dxa"/>
              <w:left w:w="108" w:type="dxa"/>
              <w:bottom w:w="0" w:type="dxa"/>
              <w:right w:w="108" w:type="dxa"/>
            </w:tcMar>
          </w:tcPr>
          <w:p w:rsidR="00D41DAB" w:rsidRDefault="00D41DAB">
            <w:pPr>
              <w:rPr>
                <w:color w:val="1F497D"/>
                <w:lang w:eastAsia="en-AU"/>
              </w:rPr>
            </w:pPr>
            <w:r>
              <w:rPr>
                <w:color w:val="1F497D"/>
                <w:lang w:eastAsia="en-AU"/>
              </w:rPr>
              <w:t>Hi everyone</w:t>
            </w:r>
          </w:p>
          <w:p w:rsidR="00D41DAB" w:rsidRDefault="00D41DAB">
            <w:pPr>
              <w:rPr>
                <w:color w:val="1F497D"/>
                <w:lang w:eastAsia="en-AU"/>
              </w:rPr>
            </w:pPr>
          </w:p>
          <w:p w:rsidR="00D41DAB" w:rsidRDefault="00D41DAB">
            <w:pPr>
              <w:rPr>
                <w:color w:val="1F497D"/>
                <w:lang w:eastAsia="en-AU"/>
              </w:rPr>
            </w:pPr>
            <w:r>
              <w:rPr>
                <w:color w:val="1F497D"/>
                <w:lang w:eastAsia="en-AU"/>
              </w:rPr>
              <w:t xml:space="preserve">This is my first issue of Digital Learning News. I hope I can live up to the high standard set by Rachel. I would love to have your input along the way, so if you have ideas on resources, school stories, professional learning opportunities, or would like to contribute with a guest blog, please let me know.  </w:t>
            </w:r>
          </w:p>
          <w:p w:rsidR="00D41DAB" w:rsidRDefault="00D41DAB">
            <w:pPr>
              <w:rPr>
                <w:color w:val="1F497D"/>
                <w:lang w:eastAsia="en-AU"/>
              </w:rPr>
            </w:pPr>
          </w:p>
          <w:p w:rsidR="00D41DAB" w:rsidRDefault="00D41DAB"/>
        </w:tc>
      </w:tr>
      <w:tr w:rsidR="00D41DAB" w:rsidTr="00D41DAB">
        <w:tc>
          <w:tcPr>
            <w:tcW w:w="18419" w:type="dxa"/>
            <w:gridSpan w:val="15"/>
            <w:tcMar>
              <w:top w:w="0" w:type="dxa"/>
              <w:left w:w="108" w:type="dxa"/>
              <w:bottom w:w="0" w:type="dxa"/>
              <w:right w:w="108" w:type="dxa"/>
            </w:tcMar>
            <w:hideMark/>
          </w:tcPr>
          <w:p w:rsidR="00D41DAB" w:rsidRDefault="00D41DAB">
            <w:pPr>
              <w:rPr>
                <w:rFonts w:ascii="Times New Roman" w:eastAsia="Times New Roman" w:hAnsi="Times New Roman"/>
                <w:sz w:val="20"/>
                <w:szCs w:val="20"/>
                <w:lang w:eastAsia="en-AU"/>
              </w:rPr>
            </w:pPr>
          </w:p>
        </w:tc>
      </w:tr>
      <w:tr w:rsidR="00D41DAB" w:rsidTr="00D41DAB">
        <w:tc>
          <w:tcPr>
            <w:tcW w:w="2370" w:type="dxa"/>
            <w:tcMar>
              <w:top w:w="0" w:type="dxa"/>
              <w:left w:w="108" w:type="dxa"/>
              <w:bottom w:w="0" w:type="dxa"/>
              <w:right w:w="108" w:type="dxa"/>
            </w:tcMar>
            <w:hideMark/>
          </w:tcPr>
          <w:p w:rsidR="00D41DAB" w:rsidRDefault="00D41DAB">
            <w:pPr>
              <w:jc w:val="center"/>
              <w:rPr>
                <w:b/>
                <w:bCs/>
                <w:color w:val="1F497D"/>
                <w:sz w:val="28"/>
                <w:szCs w:val="28"/>
                <w:lang w:eastAsia="en-AU"/>
              </w:rPr>
            </w:pPr>
            <w:r>
              <w:rPr>
                <w:rFonts w:ascii="Times New Roman" w:hAnsi="Times New Roman"/>
                <w:noProof/>
                <w:sz w:val="20"/>
                <w:szCs w:val="20"/>
                <w:lang w:eastAsia="en-AU"/>
              </w:rPr>
              <w:drawing>
                <wp:inline distT="0" distB="0" distL="0" distR="0">
                  <wp:extent cx="874395" cy="1064895"/>
                  <wp:effectExtent l="0" t="0" r="1905" b="1905"/>
                  <wp:docPr id="13" name="Picture 13" descr="Description: Description: Description: Description: Description: Description: Description: Description: Description: Description: cid:image001.jpg@01CFCDA7.DB41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Description: Description: Description: Description: Description: Description: cid:image001.jpg@01CFCDA7.DB415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74395" cy="1064895"/>
                          </a:xfrm>
                          <a:prstGeom prst="rect">
                            <a:avLst/>
                          </a:prstGeom>
                          <a:noFill/>
                          <a:ln>
                            <a:noFill/>
                          </a:ln>
                        </pic:spPr>
                      </pic:pic>
                    </a:graphicData>
                  </a:graphic>
                </wp:inline>
              </w:drawing>
            </w:r>
          </w:p>
        </w:tc>
        <w:tc>
          <w:tcPr>
            <w:tcW w:w="16049" w:type="dxa"/>
            <w:gridSpan w:val="14"/>
          </w:tcPr>
          <w:p w:rsidR="00D41DAB" w:rsidRDefault="00D41DAB" w:rsidP="005D4B99">
            <w:pPr>
              <w:pStyle w:val="ListParagraph"/>
              <w:numPr>
                <w:ilvl w:val="0"/>
                <w:numId w:val="1"/>
              </w:numPr>
              <w:rPr>
                <w:color w:val="1F497D"/>
              </w:rPr>
            </w:pPr>
            <w:r>
              <w:rPr>
                <w:color w:val="1F497D"/>
              </w:rPr>
              <w:t xml:space="preserve">This October is </w:t>
            </w:r>
            <w:hyperlink r:id="rId11" w:history="1">
              <w:r>
                <w:rPr>
                  <w:rStyle w:val="Hyperlink"/>
                  <w:b/>
                  <w:bCs/>
                  <w:color w:val="1F497D"/>
                </w:rPr>
                <w:t>Connected Educator Month</w:t>
              </w:r>
            </w:hyperlink>
            <w:r>
              <w:rPr>
                <w:color w:val="1F497D"/>
              </w:rPr>
              <w:t xml:space="preserve">, an international event, connecting thousands of educators across the globe. </w:t>
            </w:r>
          </w:p>
          <w:p w:rsidR="00D41DAB" w:rsidRDefault="00D41DAB" w:rsidP="005D4B99">
            <w:pPr>
              <w:pStyle w:val="ListParagraph"/>
              <w:numPr>
                <w:ilvl w:val="0"/>
                <w:numId w:val="1"/>
              </w:numPr>
              <w:rPr>
                <w:color w:val="1F497D"/>
              </w:rPr>
            </w:pPr>
            <w:r>
              <w:rPr>
                <w:color w:val="1F497D"/>
              </w:rPr>
              <w:t xml:space="preserve">Victorian educators have access to a schedule of free online local and global professional learning opportunities. You are also invited to register an event of your own. </w:t>
            </w:r>
          </w:p>
          <w:p w:rsidR="00D41DAB" w:rsidRDefault="00D41DAB" w:rsidP="005D4B99">
            <w:pPr>
              <w:pStyle w:val="ListParagraph"/>
              <w:numPr>
                <w:ilvl w:val="0"/>
                <w:numId w:val="1"/>
              </w:numPr>
              <w:rPr>
                <w:color w:val="1F497D"/>
              </w:rPr>
            </w:pPr>
            <w:r>
              <w:rPr>
                <w:color w:val="1F497D"/>
              </w:rPr>
              <w:t>Search for events by country, audience, speaker or topic of interest.</w:t>
            </w:r>
          </w:p>
          <w:p w:rsidR="00D41DAB" w:rsidRDefault="00D41DAB" w:rsidP="005D4B99">
            <w:pPr>
              <w:pStyle w:val="ListParagraph"/>
              <w:numPr>
                <w:ilvl w:val="0"/>
                <w:numId w:val="1"/>
              </w:numPr>
              <w:rPr>
                <w:color w:val="1F497D"/>
              </w:rPr>
            </w:pPr>
            <w:r>
              <w:rPr>
                <w:color w:val="1F497D"/>
              </w:rPr>
              <w:t>Some of the events from Australia include:</w:t>
            </w:r>
          </w:p>
          <w:p w:rsidR="00D41DAB" w:rsidRDefault="00D41DAB" w:rsidP="005D4B99">
            <w:pPr>
              <w:pStyle w:val="ListParagraph"/>
              <w:numPr>
                <w:ilvl w:val="1"/>
                <w:numId w:val="1"/>
              </w:numPr>
              <w:rPr>
                <w:color w:val="1F497D"/>
              </w:rPr>
            </w:pPr>
            <w:r>
              <w:rPr>
                <w:color w:val="1F497D"/>
              </w:rPr>
              <w:t xml:space="preserve">Technology in Australian Museums, </w:t>
            </w:r>
            <w:proofErr w:type="spellStart"/>
            <w:r>
              <w:rPr>
                <w:color w:val="1F497D"/>
              </w:rPr>
              <w:t>Thur</w:t>
            </w:r>
            <w:proofErr w:type="spellEnd"/>
            <w:r>
              <w:rPr>
                <w:color w:val="1F497D"/>
              </w:rPr>
              <w:t xml:space="preserve"> 9</w:t>
            </w:r>
            <w:r>
              <w:rPr>
                <w:color w:val="1F497D"/>
                <w:vertAlign w:val="superscript"/>
              </w:rPr>
              <w:t>th</w:t>
            </w:r>
            <w:r>
              <w:rPr>
                <w:color w:val="1F497D"/>
              </w:rPr>
              <w:t xml:space="preserve"> Oct, 7:00am</w:t>
            </w:r>
          </w:p>
          <w:p w:rsidR="00D41DAB" w:rsidRDefault="00D41DAB" w:rsidP="005D4B99">
            <w:pPr>
              <w:pStyle w:val="ListParagraph"/>
              <w:numPr>
                <w:ilvl w:val="1"/>
                <w:numId w:val="1"/>
              </w:numPr>
              <w:rPr>
                <w:color w:val="1F497D"/>
              </w:rPr>
            </w:pPr>
            <w:r>
              <w:rPr>
                <w:color w:val="1F497D"/>
              </w:rPr>
              <w:t>#</w:t>
            </w:r>
            <w:proofErr w:type="spellStart"/>
            <w:r>
              <w:rPr>
                <w:color w:val="1F497D"/>
              </w:rPr>
              <w:t>CommunityChat</w:t>
            </w:r>
            <w:proofErr w:type="spellEnd"/>
            <w:r>
              <w:rPr>
                <w:color w:val="1F497D"/>
              </w:rPr>
              <w:t xml:space="preserve"> - #CE14 Educator Professional Development &amp; Learning, Tue 14</w:t>
            </w:r>
            <w:r>
              <w:rPr>
                <w:color w:val="1F497D"/>
                <w:vertAlign w:val="superscript"/>
              </w:rPr>
              <w:t>th</w:t>
            </w:r>
            <w:r>
              <w:rPr>
                <w:color w:val="1F497D"/>
              </w:rPr>
              <w:t xml:space="preserve"> Oct, 11:00am</w:t>
            </w:r>
          </w:p>
          <w:p w:rsidR="00D41DAB" w:rsidRDefault="00D41DAB" w:rsidP="005D4B99">
            <w:pPr>
              <w:pStyle w:val="ListParagraph"/>
              <w:numPr>
                <w:ilvl w:val="1"/>
                <w:numId w:val="1"/>
              </w:numPr>
              <w:rPr>
                <w:color w:val="1F497D"/>
              </w:rPr>
            </w:pPr>
            <w:r>
              <w:rPr>
                <w:color w:val="1F497D"/>
              </w:rPr>
              <w:t>Video Conferencing – Locating specialist content for your classroom, Tue 14</w:t>
            </w:r>
            <w:r>
              <w:rPr>
                <w:color w:val="1F497D"/>
                <w:vertAlign w:val="superscript"/>
              </w:rPr>
              <w:t>th</w:t>
            </w:r>
            <w:r>
              <w:rPr>
                <w:color w:val="1F497D"/>
              </w:rPr>
              <w:t xml:space="preserve"> Oct, 1:00pm</w:t>
            </w:r>
          </w:p>
          <w:p w:rsidR="00D41DAB" w:rsidRDefault="00D41DAB" w:rsidP="005D4B99">
            <w:pPr>
              <w:pStyle w:val="ListParagraph"/>
              <w:numPr>
                <w:ilvl w:val="1"/>
                <w:numId w:val="1"/>
              </w:numPr>
              <w:rPr>
                <w:color w:val="1F497D"/>
              </w:rPr>
            </w:pPr>
            <w:r>
              <w:rPr>
                <w:color w:val="1F497D"/>
              </w:rPr>
              <w:t>Video Conferencing for Victorian Schools – the basics, Wed 15</w:t>
            </w:r>
            <w:r>
              <w:rPr>
                <w:color w:val="1F497D"/>
                <w:vertAlign w:val="superscript"/>
              </w:rPr>
              <w:t>th</w:t>
            </w:r>
            <w:r>
              <w:rPr>
                <w:color w:val="1F497D"/>
              </w:rPr>
              <w:t xml:space="preserve"> Oct, 3:45pm</w:t>
            </w:r>
          </w:p>
          <w:p w:rsidR="00D41DAB" w:rsidRDefault="00D41DAB" w:rsidP="005D4B99">
            <w:pPr>
              <w:pStyle w:val="ListParagraph"/>
              <w:numPr>
                <w:ilvl w:val="1"/>
                <w:numId w:val="1"/>
              </w:numPr>
              <w:rPr>
                <w:color w:val="1F497D"/>
              </w:rPr>
            </w:pPr>
            <w:r>
              <w:rPr>
                <w:color w:val="1F497D"/>
              </w:rPr>
              <w:t xml:space="preserve">Launch of new </w:t>
            </w:r>
            <w:proofErr w:type="spellStart"/>
            <w:r>
              <w:rPr>
                <w:color w:val="1F497D"/>
              </w:rPr>
              <w:t>Cybersmart</w:t>
            </w:r>
            <w:proofErr w:type="spellEnd"/>
            <w:r>
              <w:rPr>
                <w:color w:val="1F497D"/>
              </w:rPr>
              <w:t xml:space="preserve"> </w:t>
            </w:r>
            <w:r>
              <w:rPr>
                <w:i/>
                <w:iCs/>
                <w:color w:val="1F497D"/>
              </w:rPr>
              <w:t>#</w:t>
            </w:r>
            <w:proofErr w:type="spellStart"/>
            <w:r>
              <w:rPr>
                <w:i/>
                <w:iCs/>
                <w:color w:val="1F497D"/>
              </w:rPr>
              <w:t>GameOn</w:t>
            </w:r>
            <w:proofErr w:type="spellEnd"/>
            <w:r>
              <w:rPr>
                <w:color w:val="1F497D"/>
              </w:rPr>
              <w:t xml:space="preserve"> video series, </w:t>
            </w:r>
            <w:proofErr w:type="spellStart"/>
            <w:r>
              <w:rPr>
                <w:color w:val="1F497D"/>
              </w:rPr>
              <w:t>Thur</w:t>
            </w:r>
            <w:proofErr w:type="spellEnd"/>
            <w:r>
              <w:rPr>
                <w:color w:val="1F497D"/>
              </w:rPr>
              <w:t xml:space="preserve"> 16</w:t>
            </w:r>
            <w:r>
              <w:rPr>
                <w:color w:val="1F497D"/>
                <w:vertAlign w:val="superscript"/>
              </w:rPr>
              <w:t>th</w:t>
            </w:r>
            <w:r>
              <w:rPr>
                <w:color w:val="1F497D"/>
              </w:rPr>
              <w:t xml:space="preserve"> Oct, 11:00am</w:t>
            </w:r>
          </w:p>
          <w:p w:rsidR="00D41DAB" w:rsidRDefault="00D41DAB" w:rsidP="005D4B99">
            <w:pPr>
              <w:pStyle w:val="ListParagraph"/>
              <w:numPr>
                <w:ilvl w:val="1"/>
                <w:numId w:val="1"/>
              </w:numPr>
              <w:rPr>
                <w:color w:val="1F497D"/>
              </w:rPr>
            </w:pPr>
            <w:r>
              <w:rPr>
                <w:color w:val="1F497D"/>
              </w:rPr>
              <w:t>#</w:t>
            </w:r>
            <w:proofErr w:type="spellStart"/>
            <w:r>
              <w:rPr>
                <w:color w:val="1F497D"/>
              </w:rPr>
              <w:t>CommunityChat</w:t>
            </w:r>
            <w:proofErr w:type="spellEnd"/>
            <w:r>
              <w:rPr>
                <w:color w:val="1F497D"/>
              </w:rPr>
              <w:t xml:space="preserve"> - #CE14 Student Agency and Voice, Tue 28</w:t>
            </w:r>
            <w:r>
              <w:rPr>
                <w:color w:val="1F497D"/>
                <w:vertAlign w:val="superscript"/>
              </w:rPr>
              <w:t>th</w:t>
            </w:r>
            <w:r>
              <w:rPr>
                <w:color w:val="1F497D"/>
              </w:rPr>
              <w:t xml:space="preserve"> Oct, 11:00am</w:t>
            </w:r>
          </w:p>
          <w:p w:rsidR="00D41DAB" w:rsidRDefault="00D41DAB" w:rsidP="005D4B99">
            <w:pPr>
              <w:pStyle w:val="ListParagraph"/>
              <w:numPr>
                <w:ilvl w:val="0"/>
                <w:numId w:val="1"/>
              </w:numPr>
              <w:rPr>
                <w:color w:val="1F497D"/>
              </w:rPr>
            </w:pPr>
            <w:r>
              <w:rPr>
                <w:color w:val="1F497D"/>
              </w:rPr>
              <w:t xml:space="preserve">Go to the </w:t>
            </w:r>
            <w:hyperlink r:id="rId12" w:history="1">
              <w:r>
                <w:rPr>
                  <w:rStyle w:val="Hyperlink"/>
                </w:rPr>
                <w:t>website</w:t>
              </w:r>
            </w:hyperlink>
            <w:r>
              <w:rPr>
                <w:color w:val="1F497D"/>
              </w:rPr>
              <w:t xml:space="preserve"> to find out more and visit the </w:t>
            </w:r>
            <w:hyperlink r:id="rId13" w:history="1">
              <w:r>
                <w:rPr>
                  <w:rStyle w:val="Hyperlink"/>
                </w:rPr>
                <w:t>online calendar</w:t>
              </w:r>
            </w:hyperlink>
            <w:r>
              <w:rPr>
                <w:color w:val="1F497D"/>
              </w:rPr>
              <w:t xml:space="preserve"> for an extensive list of events.</w:t>
            </w:r>
          </w:p>
          <w:p w:rsidR="00D41DAB" w:rsidRDefault="00D41DAB">
            <w:pPr>
              <w:pStyle w:val="ListParagraph"/>
              <w:rPr>
                <w:color w:val="1F497D"/>
              </w:rPr>
            </w:pPr>
          </w:p>
          <w:p w:rsidR="00D41DAB" w:rsidRDefault="00D41DAB">
            <w:pPr>
              <w:pStyle w:val="ListParagraph"/>
              <w:rPr>
                <w:color w:val="1F497D"/>
              </w:rPr>
            </w:pPr>
          </w:p>
        </w:tc>
      </w:tr>
      <w:tr w:rsidR="00D41DAB" w:rsidTr="00D41DAB">
        <w:tc>
          <w:tcPr>
            <w:tcW w:w="18419" w:type="dxa"/>
            <w:gridSpan w:val="15"/>
            <w:tcMar>
              <w:top w:w="0" w:type="dxa"/>
              <w:left w:w="108" w:type="dxa"/>
              <w:bottom w:w="0" w:type="dxa"/>
              <w:right w:w="108" w:type="dxa"/>
            </w:tcMar>
            <w:hideMark/>
          </w:tcPr>
          <w:p w:rsidR="00D41DAB" w:rsidRDefault="00D41DAB">
            <w:pPr>
              <w:rPr>
                <w:b/>
                <w:bCs/>
                <w:color w:val="1F497D"/>
                <w:sz w:val="28"/>
                <w:szCs w:val="28"/>
                <w:lang w:eastAsia="en-AU"/>
              </w:rPr>
            </w:pPr>
            <w:r>
              <w:rPr>
                <w:b/>
                <w:bCs/>
                <w:color w:val="1F497D"/>
                <w:sz w:val="28"/>
                <w:szCs w:val="28"/>
                <w:lang w:eastAsia="en-AU"/>
              </w:rPr>
              <w:t>This Weeks Blog Posts</w:t>
            </w:r>
          </w:p>
        </w:tc>
      </w:tr>
      <w:tr w:rsidR="00D41DAB" w:rsidTr="00D41DAB">
        <w:tc>
          <w:tcPr>
            <w:tcW w:w="2376" w:type="dxa"/>
            <w:tcMar>
              <w:top w:w="0" w:type="dxa"/>
              <w:left w:w="108" w:type="dxa"/>
              <w:bottom w:w="0" w:type="dxa"/>
              <w:right w:w="108" w:type="dxa"/>
            </w:tcMar>
            <w:vAlign w:val="center"/>
          </w:tcPr>
          <w:p w:rsidR="00D41DAB" w:rsidRDefault="00D41DAB">
            <w:pPr>
              <w:jc w:val="center"/>
              <w:rPr>
                <w:lang w:eastAsia="en-AU"/>
              </w:rPr>
            </w:pPr>
            <w:r>
              <w:rPr>
                <w:noProof/>
                <w:lang w:eastAsia="en-AU"/>
              </w:rPr>
              <w:drawing>
                <wp:inline distT="0" distB="0" distL="0" distR="0">
                  <wp:extent cx="1376680" cy="673100"/>
                  <wp:effectExtent l="0" t="0" r="0" b="0"/>
                  <wp:docPr id="12" name="Picture 12" descr="Description: Description: Description: Description: Description: Description: Description: Description: Description: Description: cid:image002.png@01CFCC29.221A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Description: cid:image002.png@01CFCC29.221A54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76680" cy="673100"/>
                          </a:xfrm>
                          <a:prstGeom prst="rect">
                            <a:avLst/>
                          </a:prstGeom>
                          <a:noFill/>
                          <a:ln>
                            <a:noFill/>
                          </a:ln>
                        </pic:spPr>
                      </pic:pic>
                    </a:graphicData>
                  </a:graphic>
                </wp:inline>
              </w:drawing>
            </w:r>
          </w:p>
          <w:p w:rsidR="00D41DAB" w:rsidRDefault="00D41DAB">
            <w:pPr>
              <w:rPr>
                <w:lang w:eastAsia="en-AU"/>
              </w:rPr>
            </w:pPr>
          </w:p>
        </w:tc>
        <w:tc>
          <w:tcPr>
            <w:tcW w:w="16043" w:type="dxa"/>
            <w:gridSpan w:val="14"/>
            <w:tcMar>
              <w:top w:w="0" w:type="dxa"/>
              <w:left w:w="108" w:type="dxa"/>
              <w:bottom w:w="0" w:type="dxa"/>
              <w:right w:w="108" w:type="dxa"/>
            </w:tcMar>
            <w:hideMark/>
          </w:tcPr>
          <w:p w:rsidR="00D41DAB" w:rsidRDefault="00D41DAB">
            <w:pPr>
              <w:rPr>
                <w:rFonts w:ascii="Times New Roman" w:hAnsi="Times New Roman"/>
                <w:sz w:val="24"/>
                <w:szCs w:val="24"/>
                <w:lang w:eastAsia="en-AU"/>
              </w:rPr>
            </w:pPr>
            <w:r>
              <w:rPr>
                <w:color w:val="1F497D"/>
                <w:lang w:eastAsia="en-AU"/>
              </w:rPr>
              <w:t xml:space="preserve">Guest blogger Carlin Grieve, Science Coordinator at Epping Secondary College discusses  how free schools licencing of Autodesk Inventor &amp; </w:t>
            </w:r>
            <w:proofErr w:type="spellStart"/>
            <w:r>
              <w:rPr>
                <w:color w:val="1F497D"/>
                <w:lang w:eastAsia="en-AU"/>
              </w:rPr>
              <w:t>Mudbox</w:t>
            </w:r>
            <w:proofErr w:type="spellEnd"/>
            <w:r>
              <w:rPr>
                <w:color w:val="1F497D"/>
                <w:lang w:eastAsia="en-AU"/>
              </w:rPr>
              <w:t xml:space="preserve"> has benefited Epping Secondary School…</w:t>
            </w:r>
            <w:hyperlink r:id="rId16" w:history="1">
              <w:r>
                <w:rPr>
                  <w:rStyle w:val="Hyperlink"/>
                  <w:i/>
                  <w:iCs/>
                </w:rPr>
                <w:t>read more</w:t>
              </w:r>
            </w:hyperlink>
          </w:p>
        </w:tc>
      </w:tr>
      <w:tr w:rsidR="00D41DAB" w:rsidTr="00D41DAB">
        <w:tc>
          <w:tcPr>
            <w:tcW w:w="2376" w:type="dxa"/>
            <w:tcMar>
              <w:top w:w="0" w:type="dxa"/>
              <w:left w:w="108" w:type="dxa"/>
              <w:bottom w:w="0" w:type="dxa"/>
              <w:right w:w="108" w:type="dxa"/>
            </w:tcMar>
            <w:vAlign w:val="center"/>
            <w:hideMark/>
          </w:tcPr>
          <w:p w:rsidR="00D41DAB" w:rsidRDefault="00D41DAB">
            <w:pPr>
              <w:jc w:val="center"/>
              <w:rPr>
                <w:rFonts w:ascii="Times New Roman" w:hAnsi="Times New Roman"/>
                <w:sz w:val="20"/>
                <w:szCs w:val="20"/>
                <w:lang w:eastAsia="en-AU"/>
              </w:rPr>
            </w:pPr>
            <w:r>
              <w:rPr>
                <w:noProof/>
                <w:lang w:eastAsia="en-AU"/>
              </w:rPr>
              <w:drawing>
                <wp:inline distT="0" distB="0" distL="0" distR="0">
                  <wp:extent cx="1296035" cy="743585"/>
                  <wp:effectExtent l="0" t="0" r="0" b="0"/>
                  <wp:docPr id="11" name="Picture 11" descr="cid:image011.jpg@01CFE2F7.4DD9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jpg@01CFE2F7.4DD974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96035" cy="743585"/>
                          </a:xfrm>
                          <a:prstGeom prst="rect">
                            <a:avLst/>
                          </a:prstGeom>
                          <a:noFill/>
                          <a:ln>
                            <a:noFill/>
                          </a:ln>
                        </pic:spPr>
                      </pic:pic>
                    </a:graphicData>
                  </a:graphic>
                </wp:inline>
              </w:drawing>
            </w:r>
          </w:p>
        </w:tc>
        <w:tc>
          <w:tcPr>
            <w:tcW w:w="16043" w:type="dxa"/>
            <w:gridSpan w:val="14"/>
            <w:tcMar>
              <w:top w:w="0" w:type="dxa"/>
              <w:left w:w="108" w:type="dxa"/>
              <w:bottom w:w="0" w:type="dxa"/>
              <w:right w:w="108" w:type="dxa"/>
            </w:tcMar>
            <w:hideMark/>
          </w:tcPr>
          <w:p w:rsidR="00D41DAB" w:rsidRDefault="00D41DAB">
            <w:pPr>
              <w:rPr>
                <w:color w:val="1F497D"/>
              </w:rPr>
            </w:pPr>
            <w:r>
              <w:rPr>
                <w:color w:val="1F497D"/>
                <w:lang w:eastAsia="en-AU"/>
              </w:rPr>
              <w:t>Autodesk Inventor offers many benefits with support tutorials and an easy to use interface, writes Renee Howell from Kyabram P-12 College…</w:t>
            </w:r>
            <w:hyperlink r:id="rId19" w:history="1">
              <w:r>
                <w:rPr>
                  <w:rStyle w:val="Hyperlink"/>
                  <w:i/>
                  <w:iCs/>
                </w:rPr>
                <w:t>read more</w:t>
              </w:r>
            </w:hyperlink>
          </w:p>
        </w:tc>
      </w:tr>
      <w:tr w:rsidR="00D41DAB" w:rsidTr="00D41DAB">
        <w:tc>
          <w:tcPr>
            <w:tcW w:w="2376" w:type="dxa"/>
            <w:tcMar>
              <w:top w:w="0" w:type="dxa"/>
              <w:left w:w="108" w:type="dxa"/>
              <w:bottom w:w="0" w:type="dxa"/>
              <w:right w:w="108" w:type="dxa"/>
            </w:tcMar>
            <w:vAlign w:val="center"/>
            <w:hideMark/>
          </w:tcPr>
          <w:p w:rsidR="00D41DAB" w:rsidRDefault="00D41DAB">
            <w:pPr>
              <w:rPr>
                <w:rFonts w:ascii="Times New Roman" w:eastAsia="Times New Roman" w:hAnsi="Times New Roman"/>
                <w:sz w:val="20"/>
                <w:szCs w:val="20"/>
                <w:lang w:eastAsia="en-AU"/>
              </w:rPr>
            </w:pPr>
          </w:p>
        </w:tc>
        <w:tc>
          <w:tcPr>
            <w:tcW w:w="16043" w:type="dxa"/>
            <w:gridSpan w:val="14"/>
            <w:tcMar>
              <w:top w:w="0" w:type="dxa"/>
              <w:left w:w="108" w:type="dxa"/>
              <w:bottom w:w="0" w:type="dxa"/>
              <w:right w:w="108" w:type="dxa"/>
            </w:tcMar>
            <w:hideMark/>
          </w:tcPr>
          <w:p w:rsidR="00D41DAB" w:rsidRDefault="00D41DAB">
            <w:pPr>
              <w:rPr>
                <w:rFonts w:ascii="Times New Roman" w:eastAsia="Times New Roman" w:hAnsi="Times New Roman"/>
                <w:sz w:val="20"/>
                <w:szCs w:val="20"/>
                <w:lang w:eastAsia="en-AU"/>
              </w:rPr>
            </w:pPr>
          </w:p>
        </w:tc>
      </w:tr>
      <w:tr w:rsidR="00D41DAB" w:rsidTr="00D41DAB">
        <w:tc>
          <w:tcPr>
            <w:tcW w:w="18419" w:type="dxa"/>
            <w:gridSpan w:val="15"/>
            <w:shd w:val="clear" w:color="auto" w:fill="F79646"/>
            <w:tcMar>
              <w:top w:w="0" w:type="dxa"/>
              <w:left w:w="108" w:type="dxa"/>
              <w:bottom w:w="0" w:type="dxa"/>
              <w:right w:w="108" w:type="dxa"/>
            </w:tcMar>
          </w:tcPr>
          <w:p w:rsidR="00D41DAB" w:rsidRDefault="00D41DAB">
            <w:proofErr w:type="spellStart"/>
            <w:r>
              <w:rPr>
                <w:b/>
                <w:bCs/>
                <w:color w:val="FFFFFF"/>
                <w:sz w:val="28"/>
                <w:szCs w:val="28"/>
                <w:lang w:eastAsia="en-AU"/>
              </w:rPr>
              <w:t>Polycom</w:t>
            </w:r>
            <w:proofErr w:type="spellEnd"/>
            <w:r>
              <w:rPr>
                <w:b/>
                <w:bCs/>
                <w:color w:val="FFFFFF"/>
                <w:sz w:val="28"/>
                <w:szCs w:val="28"/>
                <w:lang w:eastAsia="en-AU"/>
              </w:rPr>
              <w:t xml:space="preserve"> News </w:t>
            </w:r>
          </w:p>
          <w:p w:rsidR="00D41DAB" w:rsidRDefault="00D41DAB"/>
        </w:tc>
      </w:tr>
      <w:tr w:rsidR="00D41DAB" w:rsidTr="00D41DAB">
        <w:tc>
          <w:tcPr>
            <w:tcW w:w="18419" w:type="dxa"/>
            <w:gridSpan w:val="15"/>
            <w:shd w:val="clear" w:color="auto" w:fill="DBE5F1"/>
            <w:tcMar>
              <w:top w:w="0" w:type="dxa"/>
              <w:left w:w="108" w:type="dxa"/>
              <w:bottom w:w="0" w:type="dxa"/>
              <w:right w:w="108" w:type="dxa"/>
            </w:tcMar>
          </w:tcPr>
          <w:p w:rsidR="00D41DAB" w:rsidRDefault="00D41DAB">
            <w:pPr>
              <w:pStyle w:val="Heading2"/>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lastRenderedPageBreak/>
              <w:t xml:space="preserve">Upcoming events from </w:t>
            </w:r>
            <w:proofErr w:type="spellStart"/>
            <w:r>
              <w:rPr>
                <w:rFonts w:ascii="Calibri" w:eastAsia="Times New Roman" w:hAnsi="Calibri"/>
                <w:b w:val="0"/>
                <w:bCs w:val="0"/>
                <w:color w:val="1F497D"/>
                <w:sz w:val="22"/>
                <w:szCs w:val="22"/>
                <w:lang w:eastAsia="en-US"/>
              </w:rPr>
              <w:t>Electroboard</w:t>
            </w:r>
            <w:proofErr w:type="spellEnd"/>
          </w:p>
          <w:p w:rsidR="00D41DAB" w:rsidRDefault="00D41DAB" w:rsidP="005D4B99">
            <w:pPr>
              <w:pStyle w:val="Heading2"/>
              <w:numPr>
                <w:ilvl w:val="0"/>
                <w:numId w:val="2"/>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16 Oct: </w:t>
            </w:r>
            <w:hyperlink r:id="rId20" w:history="1">
              <w:r>
                <w:rPr>
                  <w:rStyle w:val="Hyperlink"/>
                  <w:rFonts w:ascii="Calibri" w:eastAsia="Times New Roman" w:hAnsi="Calibri"/>
                  <w:b w:val="0"/>
                  <w:bCs w:val="0"/>
                  <w:sz w:val="22"/>
                  <w:szCs w:val="22"/>
                  <w:lang w:eastAsia="en-US"/>
                </w:rPr>
                <w:t>All about eggs</w:t>
              </w:r>
            </w:hyperlink>
            <w:r>
              <w:rPr>
                <w:rFonts w:ascii="Calibri" w:eastAsia="Times New Roman" w:hAnsi="Calibri"/>
                <w:b w:val="0"/>
                <w:bCs w:val="0"/>
                <w:color w:val="1F497D"/>
                <w:sz w:val="22"/>
                <w:szCs w:val="22"/>
                <w:lang w:eastAsia="en-US"/>
              </w:rPr>
              <w:t>, 2:00 – 3:00, Foundation (various dates)</w:t>
            </w:r>
          </w:p>
          <w:p w:rsidR="00D41DAB" w:rsidRDefault="00D41DAB" w:rsidP="005D4B99">
            <w:pPr>
              <w:pStyle w:val="Heading2"/>
              <w:numPr>
                <w:ilvl w:val="0"/>
                <w:numId w:val="2"/>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23 Oct: </w:t>
            </w:r>
            <w:hyperlink r:id="rId21" w:history="1">
              <w:r>
                <w:rPr>
                  <w:rStyle w:val="Hyperlink"/>
                  <w:rFonts w:ascii="Calibri" w:eastAsia="Times New Roman" w:hAnsi="Calibri"/>
                  <w:b w:val="0"/>
                  <w:bCs w:val="0"/>
                  <w:sz w:val="22"/>
                  <w:szCs w:val="22"/>
                  <w:lang w:eastAsia="en-US"/>
                </w:rPr>
                <w:t>Sustainable Actions – National Water Week</w:t>
              </w:r>
            </w:hyperlink>
            <w:r>
              <w:rPr>
                <w:rFonts w:ascii="Calibri" w:eastAsia="Times New Roman" w:hAnsi="Calibri"/>
                <w:b w:val="0"/>
                <w:bCs w:val="0"/>
                <w:color w:val="1F497D"/>
                <w:sz w:val="22"/>
                <w:szCs w:val="22"/>
                <w:lang w:eastAsia="en-US"/>
              </w:rPr>
              <w:t>, various times F-2</w:t>
            </w:r>
          </w:p>
          <w:p w:rsidR="00D41DAB" w:rsidRDefault="00D41DAB" w:rsidP="005D4B99">
            <w:pPr>
              <w:pStyle w:val="Heading2"/>
              <w:numPr>
                <w:ilvl w:val="0"/>
                <w:numId w:val="2"/>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29 Oct: </w:t>
            </w:r>
            <w:hyperlink r:id="rId22" w:history="1">
              <w:r>
                <w:rPr>
                  <w:rStyle w:val="Hyperlink"/>
                  <w:rFonts w:ascii="Calibri" w:eastAsia="Times New Roman" w:hAnsi="Calibri"/>
                  <w:b w:val="0"/>
                  <w:bCs w:val="0"/>
                  <w:sz w:val="22"/>
                  <w:szCs w:val="22"/>
                  <w:lang w:eastAsia="en-US"/>
                </w:rPr>
                <w:t>Persuasive Writing with the Day the Crayons Quit</w:t>
              </w:r>
            </w:hyperlink>
            <w:r>
              <w:rPr>
                <w:rFonts w:ascii="Calibri" w:eastAsia="Times New Roman" w:hAnsi="Calibri"/>
                <w:b w:val="0"/>
                <w:bCs w:val="0"/>
                <w:color w:val="1F497D"/>
                <w:sz w:val="22"/>
                <w:szCs w:val="22"/>
                <w:lang w:eastAsia="en-US"/>
              </w:rPr>
              <w:t>, 11:00 – 12:00, Year 3</w:t>
            </w:r>
          </w:p>
          <w:p w:rsidR="00D41DAB" w:rsidRDefault="00D41DAB" w:rsidP="005D4B99">
            <w:pPr>
              <w:pStyle w:val="Heading2"/>
              <w:numPr>
                <w:ilvl w:val="0"/>
                <w:numId w:val="2"/>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5 Nov: </w:t>
            </w:r>
            <w:hyperlink r:id="rId23" w:history="1">
              <w:r>
                <w:rPr>
                  <w:rStyle w:val="Hyperlink"/>
                  <w:rFonts w:ascii="Calibri" w:eastAsia="Times New Roman" w:hAnsi="Calibri"/>
                  <w:b w:val="0"/>
                  <w:bCs w:val="0"/>
                  <w:sz w:val="22"/>
                  <w:szCs w:val="22"/>
                  <w:lang w:eastAsia="en-US"/>
                </w:rPr>
                <w:t>Creating Writing Workshop: Setting a Plot</w:t>
              </w:r>
            </w:hyperlink>
            <w:r>
              <w:rPr>
                <w:rFonts w:ascii="Calibri" w:eastAsia="Times New Roman" w:hAnsi="Calibri"/>
                <w:b w:val="0"/>
                <w:bCs w:val="0"/>
                <w:color w:val="1F497D"/>
                <w:sz w:val="22"/>
                <w:szCs w:val="22"/>
                <w:lang w:eastAsia="en-US"/>
              </w:rPr>
              <w:t>, 11:15 – 12:00, Years 5-6</w:t>
            </w:r>
          </w:p>
          <w:p w:rsidR="00D41DAB" w:rsidRDefault="00D41DAB" w:rsidP="005D4B99">
            <w:pPr>
              <w:pStyle w:val="Heading2"/>
              <w:numPr>
                <w:ilvl w:val="0"/>
                <w:numId w:val="2"/>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12 Nov: </w:t>
            </w:r>
            <w:hyperlink r:id="rId24" w:history="1">
              <w:r>
                <w:rPr>
                  <w:rStyle w:val="Hyperlink"/>
                  <w:rFonts w:ascii="Calibri" w:eastAsia="Times New Roman" w:hAnsi="Calibri"/>
                  <w:b w:val="0"/>
                  <w:bCs w:val="0"/>
                  <w:sz w:val="22"/>
                  <w:szCs w:val="22"/>
                  <w:lang w:eastAsia="en-US"/>
                </w:rPr>
                <w:t>Exploring Character with Skulduggery Pleasant</w:t>
              </w:r>
            </w:hyperlink>
            <w:r>
              <w:rPr>
                <w:rFonts w:ascii="Calibri" w:eastAsia="Times New Roman" w:hAnsi="Calibri"/>
                <w:b w:val="0"/>
                <w:bCs w:val="0"/>
                <w:color w:val="1F497D"/>
                <w:sz w:val="22"/>
                <w:szCs w:val="22"/>
                <w:lang w:eastAsia="en-US"/>
              </w:rPr>
              <w:t>, 11:15 – 12:00, Years 5-6</w:t>
            </w:r>
          </w:p>
          <w:p w:rsidR="00D41DAB" w:rsidRDefault="00D41DAB">
            <w:pPr>
              <w:pStyle w:val="Heading2"/>
              <w:spacing w:before="0" w:beforeAutospacing="0" w:after="0" w:afterAutospacing="0"/>
              <w:rPr>
                <w:rFonts w:ascii="Calibri" w:eastAsia="Times New Roman" w:hAnsi="Calibri"/>
                <w:b w:val="0"/>
                <w:bCs w:val="0"/>
                <w:color w:val="1F497D"/>
                <w:sz w:val="22"/>
                <w:szCs w:val="22"/>
                <w:lang w:eastAsia="en-US"/>
              </w:rPr>
            </w:pPr>
          </w:p>
          <w:p w:rsidR="00D41DAB" w:rsidRDefault="00D41DAB">
            <w:pPr>
              <w:pStyle w:val="Heading2"/>
              <w:spacing w:before="0" w:beforeAutospacing="0" w:after="0" w:afterAutospacing="0"/>
              <w:rPr>
                <w:rFonts w:ascii="Calibri" w:eastAsia="Times New Roman" w:hAnsi="Calibri"/>
                <w:b w:val="0"/>
                <w:bCs w:val="0"/>
                <w:i/>
                <w:iCs/>
                <w:color w:val="1F497D"/>
                <w:sz w:val="22"/>
                <w:szCs w:val="22"/>
                <w:lang w:eastAsia="en-US"/>
              </w:rPr>
            </w:pPr>
            <w:r>
              <w:rPr>
                <w:rFonts w:ascii="Calibri" w:eastAsia="Times New Roman" w:hAnsi="Calibri"/>
                <w:b w:val="0"/>
                <w:bCs w:val="0"/>
                <w:i/>
                <w:iCs/>
                <w:color w:val="1F497D"/>
                <w:sz w:val="22"/>
                <w:szCs w:val="22"/>
                <w:lang w:eastAsia="en-US"/>
              </w:rPr>
              <w:t xml:space="preserve">See the </w:t>
            </w:r>
            <w:hyperlink r:id="rId25" w:history="1">
              <w:r>
                <w:rPr>
                  <w:rStyle w:val="Hyperlink"/>
                  <w:rFonts w:ascii="Calibri" w:eastAsia="Times New Roman" w:hAnsi="Calibri"/>
                  <w:b w:val="0"/>
                  <w:bCs w:val="0"/>
                  <w:i/>
                  <w:iCs/>
                  <w:color w:val="1F497D"/>
                  <w:sz w:val="22"/>
                  <w:szCs w:val="22"/>
                  <w:lang w:eastAsia="en-US"/>
                </w:rPr>
                <w:t>See, Share, Shape</w:t>
              </w:r>
            </w:hyperlink>
            <w:r>
              <w:rPr>
                <w:rFonts w:ascii="Calibri" w:eastAsia="Times New Roman" w:hAnsi="Calibri"/>
                <w:b w:val="0"/>
                <w:bCs w:val="0"/>
                <w:i/>
                <w:iCs/>
                <w:color w:val="1F497D"/>
                <w:sz w:val="22"/>
                <w:szCs w:val="22"/>
                <w:lang w:eastAsia="en-US"/>
              </w:rPr>
              <w:t xml:space="preserve"> website for more Virtual Excursions</w:t>
            </w:r>
          </w:p>
          <w:p w:rsidR="00D41DAB" w:rsidRDefault="00D41DAB">
            <w:pPr>
              <w:pStyle w:val="Heading2"/>
              <w:spacing w:before="0" w:beforeAutospacing="0" w:after="0" w:afterAutospacing="0"/>
              <w:rPr>
                <w:rFonts w:ascii="Calibri" w:eastAsia="Times New Roman" w:hAnsi="Calibri"/>
                <w:b w:val="0"/>
                <w:bCs w:val="0"/>
                <w:i/>
                <w:iCs/>
                <w:color w:val="1F497D"/>
                <w:sz w:val="22"/>
                <w:szCs w:val="22"/>
                <w:lang w:eastAsia="en-US"/>
              </w:rPr>
            </w:pPr>
          </w:p>
        </w:tc>
      </w:tr>
      <w:tr w:rsidR="00D41DAB" w:rsidTr="00D41DAB">
        <w:tc>
          <w:tcPr>
            <w:tcW w:w="18419" w:type="dxa"/>
            <w:gridSpan w:val="15"/>
            <w:shd w:val="clear" w:color="auto" w:fill="F79646"/>
            <w:tcMar>
              <w:top w:w="0" w:type="dxa"/>
              <w:left w:w="108" w:type="dxa"/>
              <w:bottom w:w="0" w:type="dxa"/>
              <w:right w:w="108" w:type="dxa"/>
            </w:tcMar>
          </w:tcPr>
          <w:p w:rsidR="00D41DAB" w:rsidRDefault="00D41DAB">
            <w:pPr>
              <w:rPr>
                <w:b/>
                <w:bCs/>
                <w:color w:val="FFFFFF"/>
                <w:sz w:val="28"/>
                <w:szCs w:val="28"/>
              </w:rPr>
            </w:pPr>
            <w:r>
              <w:rPr>
                <w:b/>
                <w:bCs/>
                <w:color w:val="FFFFFF"/>
                <w:sz w:val="28"/>
                <w:szCs w:val="28"/>
                <w:lang w:eastAsia="en-AU"/>
              </w:rPr>
              <w:t xml:space="preserve">Professional Learning and Classroom Opportunities- </w:t>
            </w:r>
            <w:r>
              <w:rPr>
                <w:color w:val="FFFFFF"/>
                <w:sz w:val="20"/>
                <w:szCs w:val="20"/>
                <w:lang w:eastAsia="en-AU"/>
              </w:rPr>
              <w:t xml:space="preserve">see our </w:t>
            </w:r>
            <w:hyperlink r:id="rId26" w:tgtFrame="_blank" w:history="1">
              <w:r>
                <w:rPr>
                  <w:rStyle w:val="Hyperlink"/>
                  <w:color w:val="FFFFFF"/>
                  <w:sz w:val="20"/>
                  <w:szCs w:val="20"/>
                </w:rPr>
                <w:t>Professional Learning Calendar</w:t>
              </w:r>
            </w:hyperlink>
            <w:r>
              <w:rPr>
                <w:color w:val="FFFFFF"/>
                <w:sz w:val="20"/>
                <w:szCs w:val="20"/>
                <w:lang w:eastAsia="en-AU"/>
              </w:rPr>
              <w:t xml:space="preserve"> for a full list of events</w:t>
            </w:r>
          </w:p>
          <w:p w:rsidR="00D41DAB" w:rsidRDefault="00D41DAB"/>
        </w:tc>
      </w:tr>
      <w:tr w:rsidR="00D41DAB" w:rsidTr="00D41DAB">
        <w:tc>
          <w:tcPr>
            <w:tcW w:w="2766" w:type="dxa"/>
            <w:gridSpan w:val="2"/>
            <w:shd w:val="clear" w:color="auto" w:fill="F2F2F2"/>
            <w:tcMar>
              <w:top w:w="0" w:type="dxa"/>
              <w:left w:w="108" w:type="dxa"/>
              <w:bottom w:w="0" w:type="dxa"/>
              <w:right w:w="108" w:type="dxa"/>
            </w:tcMar>
            <w:vAlign w:val="center"/>
            <w:hideMark/>
          </w:tcPr>
          <w:p w:rsidR="00D41DAB" w:rsidRDefault="00D41DAB">
            <w:pPr>
              <w:rPr>
                <w:rFonts w:ascii="Times New Roman" w:hAnsi="Times New Roman"/>
                <w:sz w:val="20"/>
                <w:szCs w:val="20"/>
                <w:lang w:eastAsia="en-AU"/>
              </w:rPr>
            </w:pPr>
            <w:r>
              <w:rPr>
                <w:rFonts w:ascii="Times New Roman" w:hAnsi="Times New Roman"/>
                <w:noProof/>
                <w:sz w:val="20"/>
                <w:szCs w:val="20"/>
                <w:lang w:eastAsia="en-AU"/>
              </w:rPr>
              <w:drawing>
                <wp:inline distT="0" distB="0" distL="0" distR="0">
                  <wp:extent cx="1285875" cy="271145"/>
                  <wp:effectExtent l="0" t="0" r="9525" b="0"/>
                  <wp:docPr id="10" name="Picture 10" descr="Description: Description: Description: Description: Description: Description: Description: Description: Description: Description: Description: Description: Description: Description: Description: Description: Description: Description: cid:image014.jpg@01CFC219.81935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cid:image014.jpg@01CFC219.819350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85875" cy="271145"/>
                          </a:xfrm>
                          <a:prstGeom prst="rect">
                            <a:avLst/>
                          </a:prstGeom>
                          <a:noFill/>
                          <a:ln>
                            <a:noFill/>
                          </a:ln>
                        </pic:spPr>
                      </pic:pic>
                    </a:graphicData>
                  </a:graphic>
                </wp:inline>
              </w:drawing>
            </w:r>
          </w:p>
        </w:tc>
        <w:tc>
          <w:tcPr>
            <w:tcW w:w="6566" w:type="dxa"/>
            <w:gridSpan w:val="7"/>
            <w:shd w:val="clear" w:color="auto" w:fill="F2F2F2"/>
            <w:tcMar>
              <w:top w:w="0" w:type="dxa"/>
              <w:left w:w="108" w:type="dxa"/>
              <w:bottom w:w="0" w:type="dxa"/>
              <w:right w:w="108" w:type="dxa"/>
            </w:tcMar>
            <w:hideMark/>
          </w:tcPr>
          <w:p w:rsidR="00D41DAB" w:rsidRDefault="00D41DAB" w:rsidP="005D4B99">
            <w:pPr>
              <w:pStyle w:val="ListParagraph"/>
              <w:numPr>
                <w:ilvl w:val="0"/>
                <w:numId w:val="3"/>
              </w:numPr>
              <w:rPr>
                <w:color w:val="1F497D"/>
                <w:lang w:eastAsia="en-US"/>
              </w:rPr>
            </w:pPr>
            <w:hyperlink r:id="rId29" w:history="1">
              <w:r>
                <w:rPr>
                  <w:rStyle w:val="Hyperlink"/>
                  <w:lang w:eastAsia="en-US"/>
                </w:rPr>
                <w:t xml:space="preserve">Hands </w:t>
              </w:r>
              <w:proofErr w:type="gramStart"/>
              <w:r>
                <w:rPr>
                  <w:rStyle w:val="Hyperlink"/>
                  <w:lang w:eastAsia="en-US"/>
                </w:rPr>
                <w:t>On</w:t>
              </w:r>
              <w:proofErr w:type="gramEnd"/>
              <w:r>
                <w:rPr>
                  <w:rStyle w:val="Hyperlink"/>
                  <w:lang w:eastAsia="en-US"/>
                </w:rPr>
                <w:t xml:space="preserve"> Digital Learning in the Classroom</w:t>
              </w:r>
            </w:hyperlink>
            <w:r>
              <w:rPr>
                <w:color w:val="1F497D"/>
                <w:lang w:eastAsia="en-US"/>
              </w:rPr>
              <w:t>: Sessions for Primary Teachers running Warranwood and Rowville.</w:t>
            </w:r>
          </w:p>
          <w:p w:rsidR="00D41DAB" w:rsidRDefault="00D41DAB" w:rsidP="005D4B99">
            <w:pPr>
              <w:pStyle w:val="ListParagraph"/>
              <w:numPr>
                <w:ilvl w:val="0"/>
                <w:numId w:val="3"/>
              </w:numPr>
              <w:rPr>
                <w:color w:val="1F497D"/>
              </w:rPr>
            </w:pPr>
            <w:hyperlink r:id="rId30" w:history="1">
              <w:r>
                <w:rPr>
                  <w:rStyle w:val="Hyperlink"/>
                </w:rPr>
                <w:t>Inclusion Online</w:t>
              </w:r>
            </w:hyperlink>
            <w:r>
              <w:rPr>
                <w:color w:val="1F497D"/>
              </w:rPr>
              <w:t>: These free courses in Autism Spectrum Disorder, Dyslexia, Speech and Language, and Hearing Loss offer 20 hours of professional learning over 10 weeks.  </w:t>
            </w:r>
            <w:hyperlink r:id="rId31" w:history="1">
              <w:r>
                <w:rPr>
                  <w:rStyle w:val="Hyperlink"/>
                </w:rPr>
                <w:t>Register</w:t>
              </w:r>
            </w:hyperlink>
            <w:r>
              <w:rPr>
                <w:color w:val="1F497D"/>
              </w:rPr>
              <w:t xml:space="preserve"> for a Term 4 course via PD Online or by contacting your region’s Lead Tutor.  </w:t>
            </w:r>
          </w:p>
          <w:p w:rsidR="00D41DAB" w:rsidRDefault="00D41DAB" w:rsidP="005D4B99">
            <w:pPr>
              <w:pStyle w:val="ListParagraph"/>
              <w:numPr>
                <w:ilvl w:val="0"/>
                <w:numId w:val="3"/>
              </w:numPr>
              <w:rPr>
                <w:color w:val="1F497D"/>
                <w:lang w:eastAsia="en-US"/>
              </w:rPr>
            </w:pPr>
            <w:hyperlink r:id="rId32" w:history="1">
              <w:proofErr w:type="spellStart"/>
              <w:r>
                <w:rPr>
                  <w:rStyle w:val="Hyperlink"/>
                </w:rPr>
                <w:t>iPads</w:t>
              </w:r>
              <w:proofErr w:type="spellEnd"/>
              <w:r>
                <w:rPr>
                  <w:rStyle w:val="Hyperlink"/>
                </w:rPr>
                <w:t xml:space="preserve"> for learning, online short courses</w:t>
              </w:r>
            </w:hyperlink>
            <w:r>
              <w:rPr>
                <w:color w:val="1F497D"/>
              </w:rPr>
              <w:t xml:space="preserve"> register now for October courses</w:t>
            </w:r>
          </w:p>
        </w:tc>
        <w:tc>
          <w:tcPr>
            <w:tcW w:w="2136" w:type="dxa"/>
            <w:shd w:val="clear" w:color="auto" w:fill="F2F2F2"/>
            <w:tcMar>
              <w:top w:w="0" w:type="dxa"/>
              <w:left w:w="108" w:type="dxa"/>
              <w:bottom w:w="0" w:type="dxa"/>
              <w:right w:w="108" w:type="dxa"/>
            </w:tcMar>
            <w:vAlign w:val="center"/>
            <w:hideMark/>
          </w:tcPr>
          <w:p w:rsidR="00D41DAB" w:rsidRDefault="00D41DAB">
            <w:pPr>
              <w:jc w:val="center"/>
              <w:rPr>
                <w:rFonts w:ascii="Times New Roman" w:hAnsi="Times New Roman"/>
                <w:sz w:val="20"/>
                <w:szCs w:val="20"/>
                <w:lang w:eastAsia="en-AU"/>
              </w:rPr>
            </w:pPr>
            <w:r>
              <w:rPr>
                <w:rFonts w:ascii="Times New Roman" w:hAnsi="Times New Roman"/>
                <w:noProof/>
                <w:sz w:val="20"/>
                <w:szCs w:val="20"/>
                <w:lang w:eastAsia="en-AU"/>
              </w:rPr>
              <w:drawing>
                <wp:inline distT="0" distB="0" distL="0" distR="0">
                  <wp:extent cx="874395" cy="1064895"/>
                  <wp:effectExtent l="0" t="0" r="1905" b="1905"/>
                  <wp:docPr id="9" name="Picture 9" descr="Description: Description: Description: Description: Description: Description: Description: Description: Description: Description: cid:image001.jpg@01CFCDA7.DB41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cid:image001.jpg@01CFCDA7.DB415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74395" cy="1064895"/>
                          </a:xfrm>
                          <a:prstGeom prst="rect">
                            <a:avLst/>
                          </a:prstGeom>
                          <a:noFill/>
                          <a:ln>
                            <a:noFill/>
                          </a:ln>
                        </pic:spPr>
                      </pic:pic>
                    </a:graphicData>
                  </a:graphic>
                </wp:inline>
              </w:drawing>
            </w:r>
          </w:p>
        </w:tc>
        <w:tc>
          <w:tcPr>
            <w:tcW w:w="6951" w:type="dxa"/>
            <w:gridSpan w:val="5"/>
            <w:shd w:val="clear" w:color="auto" w:fill="F2F2F2"/>
            <w:tcMar>
              <w:top w:w="0" w:type="dxa"/>
              <w:left w:w="108" w:type="dxa"/>
              <w:bottom w:w="0" w:type="dxa"/>
              <w:right w:w="108" w:type="dxa"/>
            </w:tcMar>
            <w:hideMark/>
          </w:tcPr>
          <w:p w:rsidR="00D41DAB" w:rsidRDefault="00D41DAB">
            <w:pPr>
              <w:rPr>
                <w:color w:val="1F497D"/>
              </w:rPr>
            </w:pPr>
            <w:hyperlink r:id="rId33" w:history="1">
              <w:r>
                <w:rPr>
                  <w:rStyle w:val="Hyperlink"/>
                </w:rPr>
                <w:t>Connected Educator Month</w:t>
              </w:r>
            </w:hyperlink>
          </w:p>
          <w:p w:rsidR="00D41DAB" w:rsidRDefault="00D41DAB" w:rsidP="005D4B99">
            <w:pPr>
              <w:pStyle w:val="ListParagraph"/>
              <w:numPr>
                <w:ilvl w:val="0"/>
                <w:numId w:val="1"/>
              </w:numPr>
              <w:rPr>
                <w:color w:val="1F497D"/>
              </w:rPr>
            </w:pPr>
            <w:r>
              <w:rPr>
                <w:color w:val="1F497D"/>
              </w:rPr>
              <w:t xml:space="preserve">Go to the </w:t>
            </w:r>
            <w:hyperlink r:id="rId34" w:history="1">
              <w:r>
                <w:rPr>
                  <w:rStyle w:val="Hyperlink"/>
                </w:rPr>
                <w:t>website</w:t>
              </w:r>
            </w:hyperlink>
            <w:r>
              <w:rPr>
                <w:color w:val="1F497D"/>
              </w:rPr>
              <w:t xml:space="preserve"> to find out more and visit the </w:t>
            </w:r>
            <w:hyperlink r:id="rId35" w:history="1">
              <w:r>
                <w:rPr>
                  <w:rStyle w:val="Hyperlink"/>
                </w:rPr>
                <w:t>online calendar</w:t>
              </w:r>
            </w:hyperlink>
            <w:r>
              <w:rPr>
                <w:color w:val="1F497D"/>
              </w:rPr>
              <w:t xml:space="preserve"> for an extensive list of events.</w:t>
            </w:r>
          </w:p>
        </w:tc>
      </w:tr>
      <w:tr w:rsidR="00D41DAB" w:rsidTr="00D41DAB">
        <w:tc>
          <w:tcPr>
            <w:tcW w:w="2766" w:type="dxa"/>
            <w:gridSpan w:val="2"/>
            <w:shd w:val="clear" w:color="auto" w:fill="FFFFFF"/>
            <w:tcMar>
              <w:top w:w="0" w:type="dxa"/>
              <w:left w:w="108" w:type="dxa"/>
              <w:bottom w:w="0" w:type="dxa"/>
              <w:right w:w="108" w:type="dxa"/>
            </w:tcMar>
            <w:vAlign w:val="center"/>
            <w:hideMark/>
          </w:tcPr>
          <w:p w:rsidR="00D41DAB" w:rsidRDefault="00D41DAB">
            <w:pPr>
              <w:jc w:val="center"/>
            </w:pPr>
            <w:r>
              <w:rPr>
                <w:b/>
                <w:bCs/>
                <w:i/>
                <w:iCs/>
                <w:noProof/>
                <w:color w:val="1F497D"/>
                <w:sz w:val="20"/>
                <w:szCs w:val="20"/>
                <w:lang w:eastAsia="en-AU"/>
              </w:rPr>
              <w:drawing>
                <wp:inline distT="0" distB="0" distL="0" distR="0">
                  <wp:extent cx="773430" cy="793750"/>
                  <wp:effectExtent l="0" t="0" r="7620" b="6350"/>
                  <wp:docPr id="8"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773430" cy="793750"/>
                          </a:xfrm>
                          <a:prstGeom prst="rect">
                            <a:avLst/>
                          </a:prstGeom>
                          <a:noFill/>
                          <a:ln>
                            <a:noFill/>
                          </a:ln>
                        </pic:spPr>
                      </pic:pic>
                    </a:graphicData>
                  </a:graphic>
                </wp:inline>
              </w:drawing>
            </w:r>
          </w:p>
        </w:tc>
        <w:tc>
          <w:tcPr>
            <w:tcW w:w="6566" w:type="dxa"/>
            <w:gridSpan w:val="7"/>
            <w:shd w:val="clear" w:color="auto" w:fill="FFFFFF"/>
            <w:tcMar>
              <w:top w:w="0" w:type="dxa"/>
              <w:left w:w="108" w:type="dxa"/>
              <w:bottom w:w="0" w:type="dxa"/>
              <w:right w:w="108" w:type="dxa"/>
            </w:tcMar>
            <w:hideMark/>
          </w:tcPr>
          <w:p w:rsidR="00D41DAB" w:rsidRDefault="00D41DAB" w:rsidP="005D4B99">
            <w:pPr>
              <w:pStyle w:val="ListParagraph"/>
              <w:numPr>
                <w:ilvl w:val="0"/>
                <w:numId w:val="4"/>
              </w:numPr>
              <w:ind w:right="91"/>
              <w:rPr>
                <w:color w:val="1F497D"/>
                <w:lang w:eastAsia="en-US"/>
              </w:rPr>
            </w:pPr>
            <w:r>
              <w:rPr>
                <w:color w:val="1F497D"/>
                <w:lang w:eastAsia="en-US"/>
              </w:rPr>
              <w:t xml:space="preserve">14 Oct : </w:t>
            </w:r>
            <w:hyperlink r:id="rId38" w:history="1">
              <w:r>
                <w:rPr>
                  <w:rStyle w:val="Hyperlink"/>
                  <w:lang w:eastAsia="en-US"/>
                </w:rPr>
                <w:t>Enhancing video production to help flip the classroom</w:t>
              </w:r>
            </w:hyperlink>
          </w:p>
          <w:p w:rsidR="00D41DAB" w:rsidRDefault="00D41DAB" w:rsidP="005D4B99">
            <w:pPr>
              <w:pStyle w:val="ListParagraph"/>
              <w:numPr>
                <w:ilvl w:val="0"/>
                <w:numId w:val="4"/>
              </w:numPr>
              <w:ind w:right="91"/>
              <w:rPr>
                <w:color w:val="1F497D"/>
              </w:rPr>
            </w:pPr>
            <w:r>
              <w:rPr>
                <w:color w:val="1F497D"/>
              </w:rPr>
              <w:t xml:space="preserve">21 Oct: </w:t>
            </w:r>
            <w:hyperlink r:id="rId39" w:history="1">
              <w:r>
                <w:rPr>
                  <w:rStyle w:val="Hyperlink"/>
                </w:rPr>
                <w:t>Should your students catch a code</w:t>
              </w:r>
            </w:hyperlink>
            <w:r>
              <w:rPr>
                <w:color w:val="1F497D"/>
              </w:rPr>
              <w:t>?</w:t>
            </w:r>
          </w:p>
          <w:p w:rsidR="00D41DAB" w:rsidRDefault="00D41DAB" w:rsidP="005D4B99">
            <w:pPr>
              <w:numPr>
                <w:ilvl w:val="0"/>
                <w:numId w:val="4"/>
              </w:numPr>
            </w:pPr>
            <w:r>
              <w:rPr>
                <w:color w:val="1F497D"/>
                <w:lang w:eastAsia="en-AU"/>
              </w:rPr>
              <w:t>27 Oct:</w:t>
            </w:r>
            <w:r>
              <w:rPr>
                <w:i/>
                <w:iCs/>
              </w:rPr>
              <w:t xml:space="preserve"> </w:t>
            </w:r>
            <w:hyperlink r:id="rId40" w:history="1">
              <w:r>
                <w:rPr>
                  <w:rStyle w:val="Hyperlink"/>
                </w:rPr>
                <w:t>The Best of the DLTV Conference 3 – Accelerating Innovation in Your School</w:t>
              </w:r>
            </w:hyperlink>
          </w:p>
          <w:p w:rsidR="00D41DAB" w:rsidRDefault="00D41DAB" w:rsidP="005D4B99">
            <w:pPr>
              <w:numPr>
                <w:ilvl w:val="0"/>
                <w:numId w:val="4"/>
              </w:numPr>
            </w:pPr>
            <w:r>
              <w:rPr>
                <w:color w:val="1F497D"/>
                <w:lang w:eastAsia="en-AU"/>
              </w:rPr>
              <w:t>29 Oct:</w:t>
            </w:r>
            <w:r>
              <w:t xml:space="preserve"> </w:t>
            </w:r>
            <w:hyperlink r:id="rId41" w:history="1">
              <w:r>
                <w:rPr>
                  <w:rStyle w:val="Hyperlink"/>
                </w:rPr>
                <w:t>Ballarat Primary Schools Study Tour</w:t>
              </w:r>
            </w:hyperlink>
          </w:p>
          <w:p w:rsidR="00D41DAB" w:rsidRDefault="00D41DAB" w:rsidP="005D4B99">
            <w:pPr>
              <w:numPr>
                <w:ilvl w:val="0"/>
                <w:numId w:val="4"/>
              </w:numPr>
            </w:pPr>
            <w:r>
              <w:rPr>
                <w:color w:val="1F497D"/>
                <w:lang w:eastAsia="en-AU"/>
              </w:rPr>
              <w:t xml:space="preserve">3 Nov: </w:t>
            </w:r>
            <w:hyperlink r:id="rId42" w:history="1">
              <w:r>
                <w:rPr>
                  <w:rStyle w:val="Hyperlink"/>
                </w:rPr>
                <w:t>Be a connected educator! Blogging and Micro Blogging</w:t>
              </w:r>
            </w:hyperlink>
          </w:p>
          <w:p w:rsidR="00D41DAB" w:rsidRDefault="00D41DAB" w:rsidP="005D4B99">
            <w:pPr>
              <w:numPr>
                <w:ilvl w:val="0"/>
                <w:numId w:val="4"/>
              </w:numPr>
              <w:rPr>
                <w:i/>
                <w:iCs/>
              </w:rPr>
            </w:pPr>
            <w:r>
              <w:rPr>
                <w:color w:val="1F497D"/>
                <w:lang w:eastAsia="en-AU"/>
              </w:rPr>
              <w:t>21 Nov:</w:t>
            </w:r>
            <w:r>
              <w:rPr>
                <w:color w:val="1F497D"/>
              </w:rPr>
              <w:t xml:space="preserve"> Leadership Talks – </w:t>
            </w:r>
            <w:hyperlink r:id="rId43" w:history="1">
              <w:r>
                <w:rPr>
                  <w:rStyle w:val="Hyperlink"/>
                </w:rPr>
                <w:t xml:space="preserve">Is your school </w:t>
              </w:r>
              <w:proofErr w:type="spellStart"/>
              <w:r>
                <w:rPr>
                  <w:rStyle w:val="Hyperlink"/>
                </w:rPr>
                <w:t>Digi</w:t>
              </w:r>
              <w:proofErr w:type="spellEnd"/>
              <w:r>
                <w:rPr>
                  <w:rStyle w:val="Hyperlink"/>
                </w:rPr>
                <w:t xml:space="preserve"> Tech ready?</w:t>
              </w:r>
            </w:hyperlink>
          </w:p>
          <w:p w:rsidR="00D41DAB" w:rsidRDefault="00D41DAB" w:rsidP="005D4B99">
            <w:pPr>
              <w:numPr>
                <w:ilvl w:val="0"/>
                <w:numId w:val="4"/>
              </w:numPr>
              <w:rPr>
                <w:color w:val="1F497D"/>
              </w:rPr>
            </w:pPr>
            <w:r>
              <w:rPr>
                <w:color w:val="1F497D"/>
              </w:rPr>
              <w:lastRenderedPageBreak/>
              <w:t xml:space="preserve">28 Nov: </w:t>
            </w:r>
            <w:hyperlink r:id="rId44" w:history="1">
              <w:r>
                <w:rPr>
                  <w:rStyle w:val="Hyperlink"/>
                </w:rPr>
                <w:t>VCE &amp; VET – Let’s Move IT for 2015!</w:t>
              </w:r>
            </w:hyperlink>
          </w:p>
        </w:tc>
        <w:tc>
          <w:tcPr>
            <w:tcW w:w="2136" w:type="dxa"/>
            <w:shd w:val="clear" w:color="auto" w:fill="FFFFFF"/>
            <w:tcMar>
              <w:top w:w="0" w:type="dxa"/>
              <w:left w:w="108" w:type="dxa"/>
              <w:bottom w:w="0" w:type="dxa"/>
              <w:right w:w="108" w:type="dxa"/>
            </w:tcMar>
            <w:vAlign w:val="center"/>
            <w:hideMark/>
          </w:tcPr>
          <w:p w:rsidR="00D41DAB" w:rsidRDefault="00D41DAB">
            <w:pPr>
              <w:jc w:val="center"/>
              <w:rPr>
                <w:rFonts w:ascii="Times New Roman" w:hAnsi="Times New Roman"/>
                <w:sz w:val="20"/>
                <w:szCs w:val="20"/>
                <w:lang w:eastAsia="en-AU"/>
              </w:rPr>
            </w:pPr>
            <w:r>
              <w:rPr>
                <w:noProof/>
                <w:lang w:eastAsia="en-AU"/>
              </w:rPr>
              <w:lastRenderedPageBreak/>
              <w:drawing>
                <wp:inline distT="0" distB="0" distL="0" distR="0">
                  <wp:extent cx="502285" cy="833755"/>
                  <wp:effectExtent l="0" t="0" r="0" b="4445"/>
                  <wp:docPr id="7" name="Picture 7" descr="Description: Description: Description: Description: Description: Description: Description: Description: cid:image005.png@01CFD81D.3779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cid:image005.png@01CFD81D.3779209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02285" cy="833755"/>
                          </a:xfrm>
                          <a:prstGeom prst="rect">
                            <a:avLst/>
                          </a:prstGeom>
                          <a:noFill/>
                          <a:ln>
                            <a:noFill/>
                          </a:ln>
                        </pic:spPr>
                      </pic:pic>
                    </a:graphicData>
                  </a:graphic>
                </wp:inline>
              </w:drawing>
            </w:r>
          </w:p>
        </w:tc>
        <w:tc>
          <w:tcPr>
            <w:tcW w:w="6951" w:type="dxa"/>
            <w:gridSpan w:val="5"/>
            <w:shd w:val="clear" w:color="auto" w:fill="FFFFFF"/>
            <w:tcMar>
              <w:top w:w="0" w:type="dxa"/>
              <w:left w:w="108" w:type="dxa"/>
              <w:bottom w:w="0" w:type="dxa"/>
              <w:right w:w="108" w:type="dxa"/>
            </w:tcMar>
            <w:hideMark/>
          </w:tcPr>
          <w:p w:rsidR="00D41DAB" w:rsidRDefault="00D41DAB">
            <w:pPr>
              <w:rPr>
                <w:color w:val="1F497D"/>
              </w:rPr>
            </w:pPr>
            <w:r>
              <w:rPr>
                <w:color w:val="1F497D"/>
              </w:rPr>
              <w:t>Adobe has released dates for a new series of Webinars for teachers and school leaders wishing to learn more about Adobe applications and best practice in the classroom:</w:t>
            </w:r>
          </w:p>
          <w:p w:rsidR="00D41DAB" w:rsidRDefault="00D41DAB" w:rsidP="005D4B99">
            <w:pPr>
              <w:pStyle w:val="ListParagraph"/>
              <w:numPr>
                <w:ilvl w:val="0"/>
                <w:numId w:val="1"/>
              </w:numPr>
              <w:rPr>
                <w:color w:val="1F497D"/>
              </w:rPr>
            </w:pPr>
            <w:r>
              <w:rPr>
                <w:color w:val="1F497D"/>
              </w:rPr>
              <w:t>Developing Creativity in K-12 Classrooms - </w:t>
            </w:r>
            <w:hyperlink r:id="rId47" w:history="1">
              <w:r>
                <w:rPr>
                  <w:rStyle w:val="Hyperlink"/>
                </w:rPr>
                <w:t>https://creative-learners-k12.attendease.com/</w:t>
              </w:r>
            </w:hyperlink>
          </w:p>
          <w:p w:rsidR="00D41DAB" w:rsidRDefault="00D41DAB" w:rsidP="005D4B99">
            <w:pPr>
              <w:pStyle w:val="ListParagraph"/>
              <w:numPr>
                <w:ilvl w:val="0"/>
                <w:numId w:val="1"/>
              </w:numPr>
              <w:rPr>
                <w:color w:val="1F497D"/>
              </w:rPr>
            </w:pPr>
            <w:r>
              <w:rPr>
                <w:color w:val="1F497D"/>
              </w:rPr>
              <w:t>Digital Storytelling with Adobe - </w:t>
            </w:r>
            <w:hyperlink r:id="rId48" w:history="1">
              <w:r>
                <w:rPr>
                  <w:rStyle w:val="Hyperlink"/>
                </w:rPr>
                <w:t>https://digital-</w:t>
              </w:r>
              <w:r>
                <w:rPr>
                  <w:rStyle w:val="Hyperlink"/>
                </w:rPr>
                <w:lastRenderedPageBreak/>
                <w:t>storytelling.attendease.com/</w:t>
              </w:r>
            </w:hyperlink>
          </w:p>
          <w:p w:rsidR="00D41DAB" w:rsidRDefault="00D41DAB" w:rsidP="005D4B99">
            <w:pPr>
              <w:pStyle w:val="ListParagraph"/>
              <w:numPr>
                <w:ilvl w:val="0"/>
                <w:numId w:val="1"/>
              </w:numPr>
              <w:rPr>
                <w:rFonts w:ascii="Times New Roman" w:hAnsi="Times New Roman"/>
                <w:sz w:val="20"/>
                <w:szCs w:val="20"/>
              </w:rPr>
            </w:pPr>
            <w:r>
              <w:rPr>
                <w:color w:val="1F497D"/>
              </w:rPr>
              <w:t>Flipping Learning with Adobe - </w:t>
            </w:r>
            <w:hyperlink r:id="rId49" w:history="1">
              <w:r>
                <w:rPr>
                  <w:rStyle w:val="Hyperlink"/>
                </w:rPr>
                <w:t>https://flipping-learning.attendease.com/</w:t>
              </w:r>
            </w:hyperlink>
          </w:p>
        </w:tc>
      </w:tr>
      <w:tr w:rsidR="00D41DAB" w:rsidTr="00D41DAB">
        <w:tc>
          <w:tcPr>
            <w:tcW w:w="2766" w:type="dxa"/>
            <w:gridSpan w:val="2"/>
            <w:shd w:val="clear" w:color="auto" w:fill="EEECE1"/>
            <w:tcMar>
              <w:top w:w="0" w:type="dxa"/>
              <w:left w:w="108" w:type="dxa"/>
              <w:bottom w:w="0" w:type="dxa"/>
              <w:right w:w="108" w:type="dxa"/>
            </w:tcMar>
            <w:vAlign w:val="center"/>
            <w:hideMark/>
          </w:tcPr>
          <w:p w:rsidR="00D41DAB" w:rsidRDefault="00D41DAB">
            <w:pPr>
              <w:jc w:val="center"/>
              <w:rPr>
                <w:b/>
                <w:bCs/>
                <w:i/>
                <w:iCs/>
                <w:color w:val="1F497D"/>
                <w:sz w:val="20"/>
                <w:szCs w:val="20"/>
                <w:lang w:eastAsia="en-AU"/>
              </w:rPr>
            </w:pPr>
            <w:r>
              <w:rPr>
                <w:b/>
                <w:bCs/>
                <w:i/>
                <w:iCs/>
                <w:noProof/>
                <w:color w:val="1F497D"/>
                <w:sz w:val="20"/>
                <w:szCs w:val="20"/>
                <w:lang w:eastAsia="en-AU"/>
              </w:rPr>
              <w:lastRenderedPageBreak/>
              <w:drawing>
                <wp:inline distT="0" distB="0" distL="0" distR="0">
                  <wp:extent cx="1216025" cy="482600"/>
                  <wp:effectExtent l="0" t="0" r="3175" b="0"/>
                  <wp:docPr id="6" name="Picture 6" descr="Description: Description: Description: Description: Description: Description: Description: Description: Description: Description: cid:image002.jpg@01CFD26C.721E1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cid:image002.jpg@01CFD26C.721E19F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216025" cy="482600"/>
                          </a:xfrm>
                          <a:prstGeom prst="rect">
                            <a:avLst/>
                          </a:prstGeom>
                          <a:noFill/>
                          <a:ln>
                            <a:noFill/>
                          </a:ln>
                        </pic:spPr>
                      </pic:pic>
                    </a:graphicData>
                  </a:graphic>
                </wp:inline>
              </w:drawing>
            </w:r>
          </w:p>
        </w:tc>
        <w:tc>
          <w:tcPr>
            <w:tcW w:w="6566" w:type="dxa"/>
            <w:gridSpan w:val="7"/>
            <w:shd w:val="clear" w:color="auto" w:fill="EEECE1"/>
            <w:tcMar>
              <w:top w:w="0" w:type="dxa"/>
              <w:left w:w="108" w:type="dxa"/>
              <w:bottom w:w="0" w:type="dxa"/>
              <w:right w:w="108" w:type="dxa"/>
            </w:tcMar>
            <w:hideMark/>
          </w:tcPr>
          <w:p w:rsidR="00D41DAB" w:rsidRDefault="00D41DAB" w:rsidP="005D4B99">
            <w:pPr>
              <w:pStyle w:val="ListParagraph"/>
              <w:numPr>
                <w:ilvl w:val="0"/>
                <w:numId w:val="4"/>
              </w:numPr>
              <w:ind w:right="91"/>
              <w:rPr>
                <w:color w:val="1F497D"/>
                <w:lang w:eastAsia="en-US"/>
              </w:rPr>
            </w:pPr>
            <w:r>
              <w:rPr>
                <w:color w:val="1F497D"/>
                <w:lang w:eastAsia="en-US"/>
              </w:rPr>
              <w:t xml:space="preserve">16 Oct – 20 Nov: </w:t>
            </w:r>
            <w:hyperlink r:id="rId52" w:history="1">
              <w:r>
                <w:rPr>
                  <w:rStyle w:val="Hyperlink"/>
                  <w:lang w:eastAsia="en-US"/>
                </w:rPr>
                <w:t>Make Float Move</w:t>
              </w:r>
            </w:hyperlink>
            <w:r>
              <w:rPr>
                <w:color w:val="1F497D"/>
                <w:lang w:eastAsia="en-US"/>
              </w:rPr>
              <w:t xml:space="preserve"> Virtual Excursion by  </w:t>
            </w:r>
            <w:proofErr w:type="spellStart"/>
            <w:r>
              <w:rPr>
                <w:color w:val="1F497D"/>
                <w:lang w:eastAsia="en-US"/>
              </w:rPr>
              <w:t>Questacon</w:t>
            </w:r>
            <w:proofErr w:type="spellEnd"/>
          </w:p>
          <w:p w:rsidR="00D41DAB" w:rsidRDefault="00D41DAB" w:rsidP="005D4B99">
            <w:pPr>
              <w:pStyle w:val="ListParagraph"/>
              <w:numPr>
                <w:ilvl w:val="0"/>
                <w:numId w:val="4"/>
              </w:numPr>
              <w:ind w:right="91"/>
              <w:rPr>
                <w:color w:val="1F497D"/>
                <w:lang w:eastAsia="en-US"/>
              </w:rPr>
            </w:pPr>
            <w:r>
              <w:rPr>
                <w:color w:val="1F497D"/>
                <w:lang w:eastAsia="en-US"/>
              </w:rPr>
              <w:t xml:space="preserve">Students gain experience in engineering and innovation by building a working, moving, floating crane. </w:t>
            </w:r>
          </w:p>
          <w:p w:rsidR="00D41DAB" w:rsidRDefault="00D41DAB" w:rsidP="005D4B99">
            <w:pPr>
              <w:pStyle w:val="ListParagraph"/>
              <w:numPr>
                <w:ilvl w:val="0"/>
                <w:numId w:val="4"/>
              </w:numPr>
              <w:ind w:right="91"/>
              <w:rPr>
                <w:color w:val="1F497D"/>
                <w:lang w:eastAsia="en-US"/>
              </w:rPr>
            </w:pPr>
            <w:r>
              <w:rPr>
                <w:color w:val="1F497D"/>
                <w:lang w:eastAsia="en-US"/>
              </w:rPr>
              <w:t>Covers topics such as simple mechanics, motion, measurement and geometry.</w:t>
            </w:r>
          </w:p>
        </w:tc>
        <w:tc>
          <w:tcPr>
            <w:tcW w:w="2136" w:type="dxa"/>
            <w:shd w:val="clear" w:color="auto" w:fill="EEECE1"/>
            <w:tcMar>
              <w:top w:w="0" w:type="dxa"/>
              <w:left w:w="108" w:type="dxa"/>
              <w:bottom w:w="0" w:type="dxa"/>
              <w:right w:w="108" w:type="dxa"/>
            </w:tcMar>
            <w:vAlign w:val="center"/>
            <w:hideMark/>
          </w:tcPr>
          <w:p w:rsidR="00D41DAB" w:rsidRDefault="00D41DAB">
            <w:pPr>
              <w:rPr>
                <w:rFonts w:ascii="Times New Roman" w:eastAsia="Times New Roman" w:hAnsi="Times New Roman"/>
                <w:sz w:val="20"/>
                <w:szCs w:val="20"/>
                <w:lang w:eastAsia="en-AU"/>
              </w:rPr>
            </w:pPr>
          </w:p>
        </w:tc>
        <w:tc>
          <w:tcPr>
            <w:tcW w:w="6951" w:type="dxa"/>
            <w:gridSpan w:val="5"/>
            <w:shd w:val="clear" w:color="auto" w:fill="EEECE1"/>
            <w:tcMar>
              <w:top w:w="0" w:type="dxa"/>
              <w:left w:w="108" w:type="dxa"/>
              <w:bottom w:w="0" w:type="dxa"/>
              <w:right w:w="108" w:type="dxa"/>
            </w:tcMar>
            <w:hideMark/>
          </w:tcPr>
          <w:p w:rsidR="00D41DAB" w:rsidRDefault="00D41DAB">
            <w:pPr>
              <w:rPr>
                <w:rFonts w:ascii="Times New Roman" w:eastAsia="Times New Roman" w:hAnsi="Times New Roman"/>
                <w:sz w:val="20"/>
                <w:szCs w:val="20"/>
                <w:lang w:eastAsia="en-AU"/>
              </w:rPr>
            </w:pPr>
          </w:p>
        </w:tc>
      </w:tr>
      <w:tr w:rsidR="00D41DAB" w:rsidTr="00D41DAB">
        <w:tc>
          <w:tcPr>
            <w:tcW w:w="18419" w:type="dxa"/>
            <w:gridSpan w:val="15"/>
            <w:shd w:val="clear" w:color="auto" w:fill="F79646"/>
            <w:tcMar>
              <w:top w:w="0" w:type="dxa"/>
              <w:left w:w="108" w:type="dxa"/>
              <w:bottom w:w="0" w:type="dxa"/>
              <w:right w:w="108" w:type="dxa"/>
            </w:tcMar>
            <w:hideMark/>
          </w:tcPr>
          <w:p w:rsidR="00D41DAB" w:rsidRDefault="00D41DAB">
            <w:r>
              <w:rPr>
                <w:b/>
                <w:bCs/>
                <w:color w:val="FFFFFF"/>
                <w:sz w:val="28"/>
                <w:szCs w:val="28"/>
                <w:lang w:eastAsia="en-AU"/>
              </w:rPr>
              <w:t xml:space="preserve">Conference and Events </w:t>
            </w:r>
          </w:p>
        </w:tc>
      </w:tr>
      <w:tr w:rsidR="00D41DAB" w:rsidTr="00D41DAB">
        <w:tc>
          <w:tcPr>
            <w:tcW w:w="18419" w:type="dxa"/>
            <w:gridSpan w:val="15"/>
            <w:tcMar>
              <w:top w:w="0" w:type="dxa"/>
              <w:left w:w="108" w:type="dxa"/>
              <w:bottom w:w="0" w:type="dxa"/>
              <w:right w:w="108" w:type="dxa"/>
            </w:tcMar>
            <w:hideMark/>
          </w:tcPr>
          <w:p w:rsidR="00D41DAB" w:rsidRDefault="00D41DAB" w:rsidP="005D4B99">
            <w:pPr>
              <w:pStyle w:val="NormalWeb"/>
              <w:numPr>
                <w:ilvl w:val="0"/>
                <w:numId w:val="5"/>
              </w:numPr>
              <w:rPr>
                <w:rFonts w:ascii="Calibri" w:hAnsi="Calibri"/>
                <w:color w:val="000000"/>
                <w:sz w:val="22"/>
                <w:szCs w:val="22"/>
                <w:lang w:eastAsia="en-US"/>
              </w:rPr>
            </w:pPr>
            <w:hyperlink r:id="rId53"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Sovereign Hill</w:t>
              </w:r>
            </w:hyperlink>
            <w:r>
              <w:rPr>
                <w:rFonts w:ascii="Calibri" w:hAnsi="Calibri"/>
                <w:color w:val="1F497D"/>
                <w:sz w:val="22"/>
                <w:szCs w:val="22"/>
                <w:lang w:eastAsia="en-US"/>
              </w:rPr>
              <w:t xml:space="preserve">: 2:00 – 4:00pm, 18 October </w:t>
            </w:r>
          </w:p>
          <w:p w:rsidR="00D41DAB" w:rsidRDefault="00D41DAB" w:rsidP="005D4B99">
            <w:pPr>
              <w:pStyle w:val="NormalWeb"/>
              <w:numPr>
                <w:ilvl w:val="0"/>
                <w:numId w:val="5"/>
              </w:numPr>
              <w:rPr>
                <w:rFonts w:ascii="Calibri" w:hAnsi="Calibri"/>
                <w:color w:val="000000"/>
                <w:sz w:val="22"/>
                <w:szCs w:val="22"/>
                <w:lang w:eastAsia="en-US"/>
              </w:rPr>
            </w:pPr>
            <w:hyperlink r:id="rId54" w:history="1">
              <w:r>
                <w:rPr>
                  <w:rStyle w:val="Hyperlink"/>
                  <w:rFonts w:ascii="Calibri" w:hAnsi="Calibri"/>
                  <w:sz w:val="22"/>
                  <w:szCs w:val="22"/>
                  <w:lang w:eastAsia="en-US"/>
                </w:rPr>
                <w:t>Meeting of the Minds</w:t>
              </w:r>
            </w:hyperlink>
            <w:r>
              <w:rPr>
                <w:rFonts w:ascii="Calibri" w:hAnsi="Calibri"/>
                <w:color w:val="1F497D"/>
                <w:sz w:val="22"/>
                <w:szCs w:val="22"/>
                <w:lang w:eastAsia="en-US"/>
              </w:rPr>
              <w:t xml:space="preserve">, </w:t>
            </w:r>
            <w:proofErr w:type="spellStart"/>
            <w:r>
              <w:rPr>
                <w:rFonts w:ascii="Calibri" w:hAnsi="Calibri"/>
                <w:color w:val="1F497D"/>
                <w:sz w:val="22"/>
                <w:szCs w:val="22"/>
                <w:lang w:eastAsia="en-US"/>
              </w:rPr>
              <w:t>Unconference</w:t>
            </w:r>
            <w:proofErr w:type="spellEnd"/>
            <w:r>
              <w:rPr>
                <w:rFonts w:ascii="Calibri" w:hAnsi="Calibri"/>
                <w:color w:val="1F497D"/>
                <w:sz w:val="22"/>
                <w:szCs w:val="22"/>
                <w:lang w:eastAsia="en-US"/>
              </w:rPr>
              <w:t xml:space="preserve"> for Educators: 25-26 October, Ballarat</w:t>
            </w:r>
          </w:p>
          <w:p w:rsidR="00D41DAB" w:rsidRDefault="00D41DAB" w:rsidP="005D4B99">
            <w:pPr>
              <w:pStyle w:val="NormalWeb"/>
              <w:numPr>
                <w:ilvl w:val="0"/>
                <w:numId w:val="5"/>
              </w:numPr>
              <w:rPr>
                <w:rFonts w:ascii="Calibri" w:hAnsi="Calibri"/>
                <w:color w:val="000000"/>
                <w:sz w:val="22"/>
                <w:szCs w:val="22"/>
                <w:lang w:eastAsia="en-US"/>
              </w:rPr>
            </w:pPr>
            <w:hyperlink r:id="rId55" w:history="1">
              <w:proofErr w:type="spellStart"/>
              <w:r>
                <w:rPr>
                  <w:rStyle w:val="Hyperlink"/>
                  <w:rFonts w:ascii="Calibri" w:hAnsi="Calibri"/>
                  <w:sz w:val="22"/>
                  <w:szCs w:val="22"/>
                  <w:lang w:eastAsia="en-US"/>
                </w:rPr>
                <w:t>Startup</w:t>
              </w:r>
              <w:proofErr w:type="spellEnd"/>
              <w:r>
                <w:rPr>
                  <w:rStyle w:val="Hyperlink"/>
                  <w:rFonts w:ascii="Calibri" w:hAnsi="Calibri"/>
                  <w:sz w:val="22"/>
                  <w:szCs w:val="22"/>
                  <w:lang w:eastAsia="en-US"/>
                </w:rPr>
                <w:t>  Weekend Education Melbourne</w:t>
              </w:r>
            </w:hyperlink>
            <w:r>
              <w:rPr>
                <w:rFonts w:ascii="Calibri" w:hAnsi="Calibri"/>
                <w:color w:val="1F497D"/>
                <w:sz w:val="22"/>
                <w:szCs w:val="22"/>
                <w:lang w:eastAsia="en-US"/>
              </w:rPr>
              <w:t>, 31</w:t>
            </w:r>
            <w:r>
              <w:rPr>
                <w:rFonts w:ascii="Calibri" w:hAnsi="Calibri"/>
                <w:color w:val="1F497D"/>
                <w:sz w:val="22"/>
                <w:szCs w:val="22"/>
                <w:vertAlign w:val="superscript"/>
                <w:lang w:eastAsia="en-US"/>
              </w:rPr>
              <w:t>st</w:t>
            </w:r>
            <w:r>
              <w:rPr>
                <w:rFonts w:ascii="Calibri" w:hAnsi="Calibri"/>
                <w:color w:val="1F497D"/>
                <w:sz w:val="22"/>
                <w:szCs w:val="22"/>
                <w:lang w:eastAsia="en-US"/>
              </w:rPr>
              <w:t xml:space="preserve"> October – 2</w:t>
            </w:r>
            <w:r>
              <w:rPr>
                <w:rFonts w:ascii="Calibri" w:hAnsi="Calibri"/>
                <w:color w:val="1F497D"/>
                <w:sz w:val="22"/>
                <w:szCs w:val="22"/>
                <w:vertAlign w:val="superscript"/>
                <w:lang w:eastAsia="en-US"/>
              </w:rPr>
              <w:t>nd</w:t>
            </w:r>
            <w:r>
              <w:rPr>
                <w:rFonts w:ascii="Calibri" w:hAnsi="Calibri"/>
                <w:color w:val="1F497D"/>
                <w:sz w:val="22"/>
                <w:szCs w:val="22"/>
                <w:lang w:eastAsia="en-US"/>
              </w:rPr>
              <w:t xml:space="preserve"> November</w:t>
            </w:r>
          </w:p>
          <w:p w:rsidR="00D41DAB" w:rsidRDefault="00D41DAB" w:rsidP="005D4B99">
            <w:pPr>
              <w:pStyle w:val="NormalWeb"/>
              <w:numPr>
                <w:ilvl w:val="0"/>
                <w:numId w:val="5"/>
              </w:numPr>
              <w:rPr>
                <w:rFonts w:ascii="Calibri" w:hAnsi="Calibri"/>
                <w:color w:val="000000"/>
                <w:sz w:val="22"/>
                <w:szCs w:val="22"/>
                <w:lang w:eastAsia="en-US"/>
              </w:rPr>
            </w:pPr>
            <w:hyperlink r:id="rId56"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Wesley College</w:t>
              </w:r>
            </w:hyperlink>
            <w:r>
              <w:rPr>
                <w:rFonts w:ascii="Calibri" w:hAnsi="Calibri"/>
                <w:color w:val="1F497D"/>
                <w:sz w:val="22"/>
                <w:szCs w:val="22"/>
                <w:lang w:eastAsia="en-US"/>
              </w:rPr>
              <w:t>: 4:30-6:30pm, 6</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November </w:t>
            </w:r>
          </w:p>
          <w:p w:rsidR="00D41DAB" w:rsidRDefault="00D41DAB" w:rsidP="005D4B99">
            <w:pPr>
              <w:pStyle w:val="NormalWeb"/>
              <w:numPr>
                <w:ilvl w:val="0"/>
                <w:numId w:val="5"/>
              </w:numPr>
              <w:rPr>
                <w:rFonts w:ascii="Calibri" w:hAnsi="Calibri"/>
                <w:color w:val="000000"/>
                <w:sz w:val="22"/>
                <w:szCs w:val="22"/>
                <w:lang w:eastAsia="en-US"/>
              </w:rPr>
            </w:pPr>
            <w:hyperlink r:id="rId57" w:history="1">
              <w:r>
                <w:rPr>
                  <w:rStyle w:val="Hyperlink"/>
                  <w:rFonts w:ascii="Calibri" w:hAnsi="Calibri"/>
                  <w:sz w:val="22"/>
                  <w:szCs w:val="22"/>
                  <w:lang w:eastAsia="en-US"/>
                </w:rPr>
                <w:t>Learn. Connect. Explore: Autodesk University Extension</w:t>
              </w:r>
            </w:hyperlink>
            <w:r>
              <w:rPr>
                <w:rFonts w:ascii="Calibri" w:hAnsi="Calibri"/>
                <w:color w:val="1F497D"/>
                <w:sz w:val="22"/>
                <w:szCs w:val="22"/>
                <w:lang w:eastAsia="en-US"/>
              </w:rPr>
              <w:t>: 10</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&amp; 11</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November, Sydney</w:t>
            </w:r>
          </w:p>
          <w:p w:rsidR="00D41DAB" w:rsidRDefault="00D41DAB" w:rsidP="005D4B99">
            <w:pPr>
              <w:pStyle w:val="NormalWeb"/>
              <w:numPr>
                <w:ilvl w:val="0"/>
                <w:numId w:val="5"/>
              </w:numPr>
              <w:rPr>
                <w:rFonts w:ascii="Calibri" w:hAnsi="Calibri"/>
                <w:color w:val="000000"/>
                <w:sz w:val="22"/>
                <w:szCs w:val="22"/>
                <w:lang w:eastAsia="en-US"/>
              </w:rPr>
            </w:pPr>
            <w:hyperlink r:id="rId58"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w:t>
              </w:r>
              <w:proofErr w:type="spellStart"/>
              <w:r>
                <w:rPr>
                  <w:rStyle w:val="Hyperlink"/>
                  <w:rFonts w:ascii="Calibri" w:hAnsi="Calibri"/>
                  <w:sz w:val="22"/>
                  <w:szCs w:val="22"/>
                  <w:lang w:eastAsia="en-US"/>
                </w:rPr>
                <w:t>ScienceWorks</w:t>
              </w:r>
              <w:proofErr w:type="spellEnd"/>
              <w:r>
                <w:rPr>
                  <w:rStyle w:val="Hyperlink"/>
                  <w:rFonts w:ascii="Calibri" w:hAnsi="Calibri"/>
                  <w:sz w:val="22"/>
                  <w:szCs w:val="22"/>
                  <w:lang w:eastAsia="en-US"/>
                </w:rPr>
                <w:t>:</w:t>
              </w:r>
            </w:hyperlink>
            <w:r>
              <w:rPr>
                <w:rFonts w:ascii="Calibri" w:hAnsi="Calibri"/>
                <w:color w:val="1F497D"/>
                <w:sz w:val="22"/>
                <w:szCs w:val="22"/>
                <w:lang w:eastAsia="en-US"/>
              </w:rPr>
              <w:t xml:space="preserve"> 29 November</w:t>
            </w:r>
          </w:p>
          <w:p w:rsidR="00D41DAB" w:rsidRDefault="00D41DAB" w:rsidP="005D4B99">
            <w:pPr>
              <w:pStyle w:val="NormalWeb"/>
              <w:numPr>
                <w:ilvl w:val="0"/>
                <w:numId w:val="5"/>
              </w:numPr>
              <w:rPr>
                <w:rFonts w:ascii="Calibri" w:hAnsi="Calibri"/>
                <w:color w:val="000000"/>
                <w:sz w:val="22"/>
                <w:szCs w:val="22"/>
                <w:lang w:eastAsia="en-US"/>
              </w:rPr>
            </w:pPr>
            <w:hyperlink r:id="rId59" w:history="1">
              <w:r>
                <w:rPr>
                  <w:rStyle w:val="Hyperlink"/>
                  <w:rFonts w:ascii="Calibri" w:hAnsi="Calibri"/>
                  <w:sz w:val="22"/>
                  <w:szCs w:val="22"/>
                  <w:lang w:eastAsia="en-US"/>
                </w:rPr>
                <w:t xml:space="preserve">Michael </w:t>
              </w:r>
              <w:proofErr w:type="spellStart"/>
              <w:r>
                <w:rPr>
                  <w:rStyle w:val="Hyperlink"/>
                  <w:rFonts w:ascii="Calibri" w:hAnsi="Calibri"/>
                  <w:sz w:val="22"/>
                  <w:szCs w:val="22"/>
                  <w:lang w:eastAsia="en-US"/>
                </w:rPr>
                <w:t>Fullan</w:t>
              </w:r>
              <w:proofErr w:type="spellEnd"/>
              <w:r>
                <w:rPr>
                  <w:rStyle w:val="Hyperlink"/>
                  <w:rFonts w:ascii="Calibri" w:hAnsi="Calibri"/>
                  <w:sz w:val="22"/>
                  <w:szCs w:val="22"/>
                  <w:lang w:eastAsia="en-US"/>
                </w:rPr>
                <w:t>: New Pedagogies for Deep Learning – a Global Partnership</w:t>
              </w:r>
            </w:hyperlink>
            <w:r>
              <w:rPr>
                <w:rFonts w:ascii="Calibri" w:hAnsi="Calibri"/>
                <w:color w:val="1F497D"/>
                <w:sz w:val="22"/>
                <w:szCs w:val="22"/>
                <w:lang w:eastAsia="en-US"/>
              </w:rPr>
              <w:t>: 9:00am, 29 October, ACMI</w:t>
            </w:r>
          </w:p>
        </w:tc>
      </w:tr>
      <w:tr w:rsidR="00D41DAB" w:rsidTr="00D41DAB">
        <w:tc>
          <w:tcPr>
            <w:tcW w:w="18419" w:type="dxa"/>
            <w:gridSpan w:val="15"/>
            <w:shd w:val="clear" w:color="auto" w:fill="F79646"/>
            <w:tcMar>
              <w:top w:w="0" w:type="dxa"/>
              <w:left w:w="108" w:type="dxa"/>
              <w:bottom w:w="0" w:type="dxa"/>
              <w:right w:w="108" w:type="dxa"/>
            </w:tcMar>
            <w:vAlign w:val="center"/>
            <w:hideMark/>
          </w:tcPr>
          <w:p w:rsidR="00D41DAB" w:rsidRDefault="00D41DAB">
            <w:pPr>
              <w:rPr>
                <w:b/>
                <w:bCs/>
                <w:color w:val="FFFFFF"/>
                <w:sz w:val="28"/>
                <w:szCs w:val="28"/>
                <w:lang w:eastAsia="en-AU"/>
              </w:rPr>
            </w:pPr>
            <w:r>
              <w:rPr>
                <w:b/>
                <w:bCs/>
                <w:color w:val="FFFFFF"/>
                <w:sz w:val="28"/>
                <w:szCs w:val="28"/>
                <w:lang w:eastAsia="en-AU"/>
              </w:rPr>
              <w:t>Resources</w:t>
            </w:r>
            <w:r>
              <w:rPr>
                <w:b/>
                <w:bCs/>
                <w:color w:val="1F497D"/>
                <w:sz w:val="28"/>
                <w:szCs w:val="28"/>
                <w:lang w:eastAsia="en-AU"/>
              </w:rPr>
              <w:t xml:space="preserve"> </w:t>
            </w:r>
          </w:p>
        </w:tc>
      </w:tr>
      <w:tr w:rsidR="00D41DAB" w:rsidTr="00D41DAB">
        <w:tc>
          <w:tcPr>
            <w:tcW w:w="2766" w:type="dxa"/>
            <w:gridSpan w:val="2"/>
            <w:tcMar>
              <w:top w:w="0" w:type="dxa"/>
              <w:left w:w="108" w:type="dxa"/>
              <w:bottom w:w="0" w:type="dxa"/>
              <w:right w:w="108" w:type="dxa"/>
            </w:tcMar>
            <w:vAlign w:val="center"/>
            <w:hideMark/>
          </w:tcPr>
          <w:p w:rsidR="00D41DAB" w:rsidRDefault="00D41DAB">
            <w:pPr>
              <w:jc w:val="center"/>
              <w:rPr>
                <w:rFonts w:ascii="Times New Roman" w:hAnsi="Times New Roman"/>
                <w:sz w:val="20"/>
                <w:szCs w:val="20"/>
                <w:lang w:eastAsia="en-AU"/>
              </w:rPr>
            </w:pPr>
            <w:r>
              <w:rPr>
                <w:noProof/>
                <w:lang w:eastAsia="en-AU"/>
              </w:rPr>
              <w:drawing>
                <wp:inline distT="0" distB="0" distL="0" distR="0">
                  <wp:extent cx="1035050" cy="683260"/>
                  <wp:effectExtent l="0" t="0" r="0" b="2540"/>
                  <wp:docPr id="5" name="Picture 5" descr="cid:image018.jpg@01CFE2F7.4DD9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8.jpg@01CFE2F7.4DD9749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035050" cy="683260"/>
                          </a:xfrm>
                          <a:prstGeom prst="rect">
                            <a:avLst/>
                          </a:prstGeom>
                          <a:noFill/>
                          <a:ln>
                            <a:noFill/>
                          </a:ln>
                        </pic:spPr>
                      </pic:pic>
                    </a:graphicData>
                  </a:graphic>
                </wp:inline>
              </w:drawing>
            </w:r>
          </w:p>
        </w:tc>
        <w:tc>
          <w:tcPr>
            <w:tcW w:w="15653" w:type="dxa"/>
            <w:gridSpan w:val="13"/>
            <w:tcMar>
              <w:top w:w="0" w:type="dxa"/>
              <w:left w:w="108" w:type="dxa"/>
              <w:bottom w:w="0" w:type="dxa"/>
              <w:right w:w="108" w:type="dxa"/>
            </w:tcMar>
            <w:hideMark/>
          </w:tcPr>
          <w:p w:rsidR="00D41DAB" w:rsidRDefault="00D41DAB">
            <w:pPr>
              <w:ind w:left="360" w:right="91"/>
              <w:rPr>
                <w:color w:val="1F497D"/>
              </w:rPr>
            </w:pPr>
            <w:r>
              <w:rPr>
                <w:color w:val="1F497D"/>
              </w:rPr>
              <w:t>Mental Health Week, 5-12 Oct</w:t>
            </w:r>
          </w:p>
          <w:p w:rsidR="00D41DAB" w:rsidRDefault="00D41DAB" w:rsidP="005D4B99">
            <w:pPr>
              <w:pStyle w:val="NormalWeb"/>
              <w:numPr>
                <w:ilvl w:val="0"/>
                <w:numId w:val="6"/>
              </w:numPr>
              <w:spacing w:line="240" w:lineRule="atLeast"/>
              <w:rPr>
                <w:rFonts w:ascii="Calibri" w:hAnsi="Calibri"/>
                <w:color w:val="1F497D"/>
                <w:sz w:val="22"/>
                <w:szCs w:val="22"/>
                <w:lang w:eastAsia="en-US"/>
              </w:rPr>
            </w:pPr>
            <w:r>
              <w:rPr>
                <w:rFonts w:ascii="Calibri" w:hAnsi="Calibri"/>
                <w:color w:val="1F497D"/>
                <w:sz w:val="22"/>
                <w:szCs w:val="22"/>
                <w:lang w:eastAsia="en-US"/>
              </w:rPr>
              <w:t xml:space="preserve">Visit the Mental Health Week feature on </w:t>
            </w:r>
            <w:hyperlink r:id="rId62" w:history="1">
              <w:r>
                <w:rPr>
                  <w:rStyle w:val="Hyperlink"/>
                  <w:rFonts w:ascii="Calibri" w:hAnsi="Calibri"/>
                  <w:sz w:val="22"/>
                  <w:szCs w:val="22"/>
                  <w:lang w:eastAsia="en-US"/>
                </w:rPr>
                <w:t>FUSE Teacher Resources</w:t>
              </w:r>
            </w:hyperlink>
            <w:r>
              <w:rPr>
                <w:rFonts w:ascii="Calibri" w:hAnsi="Calibri"/>
                <w:color w:val="1F497D"/>
                <w:sz w:val="22"/>
                <w:szCs w:val="22"/>
                <w:lang w:eastAsia="en-US"/>
              </w:rPr>
              <w:t xml:space="preserve"> page and click 'View' to see resources and information to support Mental Health Week, including videos, stories, links and more. Click the Mental Health Week title to see how schools can support young people to achieve their goals, build relationships and cope with challenges.</w:t>
            </w:r>
          </w:p>
        </w:tc>
      </w:tr>
      <w:tr w:rsidR="00D41DAB" w:rsidTr="00D41DAB">
        <w:tc>
          <w:tcPr>
            <w:tcW w:w="2766" w:type="dxa"/>
            <w:gridSpan w:val="2"/>
            <w:tcMar>
              <w:top w:w="0" w:type="dxa"/>
              <w:left w:w="108" w:type="dxa"/>
              <w:bottom w:w="0" w:type="dxa"/>
              <w:right w:w="108" w:type="dxa"/>
            </w:tcMar>
            <w:vAlign w:val="center"/>
            <w:hideMark/>
          </w:tcPr>
          <w:p w:rsidR="00D41DAB" w:rsidRDefault="00D41DAB">
            <w:pPr>
              <w:jc w:val="center"/>
              <w:rPr>
                <w:lang w:eastAsia="en-AU"/>
              </w:rPr>
            </w:pPr>
            <w:r>
              <w:rPr>
                <w:noProof/>
                <w:lang w:eastAsia="en-AU"/>
              </w:rPr>
              <w:drawing>
                <wp:inline distT="0" distB="0" distL="0" distR="0">
                  <wp:extent cx="1105535" cy="723265"/>
                  <wp:effectExtent l="0" t="0" r="0" b="635"/>
                  <wp:docPr id="4" name="Picture 4" descr="cid:image019.jpg@01CFE2F7.4DD9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9.jpg@01CFE2F7.4DD9749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1105535" cy="723265"/>
                          </a:xfrm>
                          <a:prstGeom prst="rect">
                            <a:avLst/>
                          </a:prstGeom>
                          <a:noFill/>
                          <a:ln>
                            <a:noFill/>
                          </a:ln>
                        </pic:spPr>
                      </pic:pic>
                    </a:graphicData>
                  </a:graphic>
                </wp:inline>
              </w:drawing>
            </w:r>
          </w:p>
        </w:tc>
        <w:tc>
          <w:tcPr>
            <w:tcW w:w="15653" w:type="dxa"/>
            <w:gridSpan w:val="13"/>
            <w:tcMar>
              <w:top w:w="0" w:type="dxa"/>
              <w:left w:w="108" w:type="dxa"/>
              <w:bottom w:w="0" w:type="dxa"/>
              <w:right w:w="108" w:type="dxa"/>
            </w:tcMar>
          </w:tcPr>
          <w:p w:rsidR="00D41DAB" w:rsidRDefault="00D41DAB">
            <w:pPr>
              <w:ind w:left="360" w:right="91"/>
              <w:rPr>
                <w:color w:val="1F497D"/>
              </w:rPr>
            </w:pPr>
            <w:r>
              <w:rPr>
                <w:color w:val="1F497D"/>
              </w:rPr>
              <w:t>Nutrition Week, 13-19 Oct</w:t>
            </w:r>
          </w:p>
          <w:p w:rsidR="00D41DAB" w:rsidRDefault="00D41DAB" w:rsidP="005D4B99">
            <w:pPr>
              <w:pStyle w:val="NormalWeb"/>
              <w:numPr>
                <w:ilvl w:val="0"/>
                <w:numId w:val="6"/>
              </w:numPr>
              <w:spacing w:line="240" w:lineRule="atLeast"/>
              <w:rPr>
                <w:color w:val="000000"/>
              </w:rPr>
            </w:pPr>
            <w:r>
              <w:rPr>
                <w:rFonts w:ascii="Calibri" w:hAnsi="Calibri"/>
                <w:color w:val="1F497D"/>
                <w:sz w:val="22"/>
                <w:szCs w:val="22"/>
                <w:lang w:eastAsia="en-US"/>
              </w:rPr>
              <w:t>The Nutrition Week challenge this year is to prepare healthy meals every day for a week. Help your students discover where their food comes from and how it gets to their tables with this teacher resource from ABC Splash. It includes different topics, videos and supporting materials.</w:t>
            </w:r>
          </w:p>
          <w:p w:rsidR="00D41DAB" w:rsidRDefault="00D41DAB">
            <w:pPr>
              <w:pStyle w:val="NormalWeb"/>
              <w:spacing w:line="240" w:lineRule="atLeast"/>
              <w:ind w:left="720"/>
              <w:rPr>
                <w:color w:val="000000"/>
              </w:rPr>
            </w:pPr>
          </w:p>
        </w:tc>
      </w:tr>
      <w:tr w:rsidR="00D41DAB" w:rsidTr="00D41DAB">
        <w:tc>
          <w:tcPr>
            <w:tcW w:w="2766" w:type="dxa"/>
            <w:gridSpan w:val="2"/>
            <w:tcMar>
              <w:top w:w="0" w:type="dxa"/>
              <w:left w:w="108" w:type="dxa"/>
              <w:bottom w:w="0" w:type="dxa"/>
              <w:right w:w="108" w:type="dxa"/>
            </w:tcMar>
            <w:vAlign w:val="center"/>
            <w:hideMark/>
          </w:tcPr>
          <w:p w:rsidR="00D41DAB" w:rsidRDefault="00D41DAB">
            <w:pPr>
              <w:jc w:val="center"/>
              <w:rPr>
                <w:lang w:eastAsia="en-AU"/>
              </w:rPr>
            </w:pPr>
            <w:r>
              <w:rPr>
                <w:noProof/>
                <w:lang w:eastAsia="en-AU"/>
              </w:rPr>
              <w:drawing>
                <wp:inline distT="0" distB="0" distL="0" distR="0">
                  <wp:extent cx="974725" cy="693420"/>
                  <wp:effectExtent l="0" t="0" r="0" b="0"/>
                  <wp:docPr id="3" name="Picture 3" descr="Description: Description: Description: Description: cid:image010.png@01CFDD52.D93A0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id:image010.png@01CFDD52.D93A09F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974725" cy="693420"/>
                          </a:xfrm>
                          <a:prstGeom prst="rect">
                            <a:avLst/>
                          </a:prstGeom>
                          <a:noFill/>
                          <a:ln>
                            <a:noFill/>
                          </a:ln>
                        </pic:spPr>
                      </pic:pic>
                    </a:graphicData>
                  </a:graphic>
                </wp:inline>
              </w:drawing>
            </w:r>
          </w:p>
        </w:tc>
        <w:tc>
          <w:tcPr>
            <w:tcW w:w="15653" w:type="dxa"/>
            <w:gridSpan w:val="13"/>
            <w:tcMar>
              <w:top w:w="0" w:type="dxa"/>
              <w:left w:w="108" w:type="dxa"/>
              <w:bottom w:w="0" w:type="dxa"/>
              <w:right w:w="108" w:type="dxa"/>
            </w:tcMar>
            <w:hideMark/>
          </w:tcPr>
          <w:p w:rsidR="00D41DAB" w:rsidRDefault="00D41DAB">
            <w:pPr>
              <w:ind w:left="360" w:right="91"/>
              <w:rPr>
                <w:color w:val="1F497D"/>
              </w:rPr>
            </w:pPr>
            <w:r>
              <w:rPr>
                <w:color w:val="1F497D"/>
              </w:rPr>
              <w:t>ABC Splash Experiments</w:t>
            </w:r>
          </w:p>
          <w:p w:rsidR="00D41DAB" w:rsidRDefault="00D41DAB" w:rsidP="005D4B99">
            <w:pPr>
              <w:pStyle w:val="NormalWeb"/>
              <w:numPr>
                <w:ilvl w:val="0"/>
                <w:numId w:val="6"/>
              </w:numPr>
              <w:spacing w:line="240" w:lineRule="atLeast"/>
              <w:rPr>
                <w:rFonts w:ascii="Arial" w:hAnsi="Arial" w:cs="Arial"/>
                <w:color w:val="333333"/>
                <w:sz w:val="18"/>
                <w:szCs w:val="18"/>
              </w:rPr>
            </w:pPr>
            <w:r>
              <w:rPr>
                <w:rFonts w:ascii="Calibri" w:hAnsi="Calibri"/>
                <w:color w:val="1F497D"/>
                <w:sz w:val="22"/>
                <w:szCs w:val="22"/>
                <w:lang w:eastAsia="en-US"/>
              </w:rPr>
              <w:t xml:space="preserve">The Splash </w:t>
            </w:r>
            <w:hyperlink r:id="rId67" w:tgtFrame="_blank" w:history="1">
              <w:r>
                <w:rPr>
                  <w:rStyle w:val="Hyperlink"/>
                  <w:rFonts w:ascii="Calibri" w:hAnsi="Calibri"/>
                  <w:color w:val="1F497D"/>
                  <w:sz w:val="22"/>
                  <w:szCs w:val="22"/>
                  <w:lang w:eastAsia="en-US"/>
                </w:rPr>
                <w:t>experiments topic</w:t>
              </w:r>
            </w:hyperlink>
            <w:r>
              <w:rPr>
                <w:rFonts w:ascii="Calibri" w:hAnsi="Calibri"/>
                <w:color w:val="1F497D"/>
                <w:sz w:val="22"/>
                <w:szCs w:val="22"/>
                <w:lang w:eastAsia="en-US"/>
              </w:rPr>
              <w:t xml:space="preserve"> is full of experiments students can try at home, by following instructions in these fun STEM videos. Learn how to </w:t>
            </w:r>
            <w:hyperlink r:id="rId68" w:tgtFrame="_blank" w:history="1">
              <w:r>
                <w:rPr>
                  <w:rStyle w:val="Hyperlink"/>
                  <w:rFonts w:ascii="Calibri" w:hAnsi="Calibri"/>
                  <w:color w:val="1F497D"/>
                  <w:sz w:val="22"/>
                  <w:szCs w:val="22"/>
                  <w:lang w:eastAsia="en-US"/>
                </w:rPr>
                <w:t>pick up ice cubes</w:t>
              </w:r>
            </w:hyperlink>
            <w:r>
              <w:rPr>
                <w:rFonts w:ascii="Calibri" w:hAnsi="Calibri"/>
                <w:color w:val="1F497D"/>
                <w:sz w:val="22"/>
                <w:szCs w:val="22"/>
                <w:lang w:eastAsia="en-US"/>
              </w:rPr>
              <w:t xml:space="preserve"> with string, </w:t>
            </w:r>
            <w:hyperlink r:id="rId69" w:tgtFrame="_blank" w:history="1">
              <w:r>
                <w:rPr>
                  <w:rStyle w:val="Hyperlink"/>
                  <w:rFonts w:ascii="Calibri" w:hAnsi="Calibri"/>
                  <w:color w:val="1F497D"/>
                  <w:sz w:val="22"/>
                  <w:szCs w:val="22"/>
                  <w:lang w:eastAsia="en-US"/>
                </w:rPr>
                <w:t>walk on water</w:t>
              </w:r>
            </w:hyperlink>
            <w:r>
              <w:rPr>
                <w:rFonts w:ascii="Calibri" w:hAnsi="Calibri"/>
                <w:color w:val="1F497D"/>
                <w:sz w:val="22"/>
                <w:szCs w:val="22"/>
                <w:lang w:eastAsia="en-US"/>
              </w:rPr>
              <w:t xml:space="preserve"> and find out </w:t>
            </w:r>
            <w:hyperlink r:id="rId70" w:tgtFrame="_blank" w:history="1">
              <w:r>
                <w:rPr>
                  <w:rStyle w:val="Hyperlink"/>
                  <w:rFonts w:ascii="Calibri" w:hAnsi="Calibri"/>
                  <w:color w:val="1F497D"/>
                  <w:sz w:val="22"/>
                  <w:szCs w:val="22"/>
                  <w:lang w:eastAsia="en-US"/>
                </w:rPr>
                <w:t>why a yacht sails in the wind.</w:t>
              </w:r>
            </w:hyperlink>
            <w:r>
              <w:rPr>
                <w:rFonts w:ascii="Calibri" w:hAnsi="Calibri"/>
                <w:color w:val="1F497D"/>
                <w:sz w:val="22"/>
                <w:szCs w:val="22"/>
                <w:lang w:eastAsia="en-US"/>
              </w:rPr>
              <w:t xml:space="preserve"> </w:t>
            </w:r>
            <w:hyperlink r:id="rId71" w:tgtFrame="_blank" w:history="1">
              <w:r>
                <w:rPr>
                  <w:rStyle w:val="Hyperlink"/>
                  <w:rFonts w:ascii="Calibri" w:hAnsi="Calibri"/>
                  <w:color w:val="1F497D"/>
                  <w:sz w:val="22"/>
                  <w:szCs w:val="22"/>
                  <w:lang w:eastAsia="en-US"/>
                </w:rPr>
                <w:t>See more</w:t>
              </w:r>
            </w:hyperlink>
            <w:r>
              <w:rPr>
                <w:rFonts w:ascii="Calibri" w:hAnsi="Calibri"/>
                <w:color w:val="1F497D"/>
                <w:sz w:val="22"/>
                <w:szCs w:val="22"/>
                <w:lang w:eastAsia="en-US"/>
              </w:rPr>
              <w:t>…</w:t>
            </w:r>
            <w:r>
              <w:br/>
            </w:r>
            <w:r>
              <w:rPr>
                <w:noProof/>
              </w:rPr>
              <w:lastRenderedPageBreak/>
              <w:drawing>
                <wp:inline distT="0" distB="0" distL="0" distR="0">
                  <wp:extent cx="1889125" cy="10160"/>
                  <wp:effectExtent l="0" t="0" r="0" b="0"/>
                  <wp:docPr id="2" name="Picture 2" descr="Description: Description: Description: Description: Description: http://www.abc.net.au/corp/email_newsletter/img/spacer15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http://www.abc.net.au/corp/email_newsletter/img/spacer150w.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1889125" cy="10160"/>
                          </a:xfrm>
                          <a:prstGeom prst="rect">
                            <a:avLst/>
                          </a:prstGeom>
                          <a:noFill/>
                          <a:ln>
                            <a:noFill/>
                          </a:ln>
                        </pic:spPr>
                      </pic:pic>
                    </a:graphicData>
                  </a:graphic>
                </wp:inline>
              </w:drawing>
            </w:r>
          </w:p>
        </w:tc>
      </w:tr>
      <w:tr w:rsidR="00D41DAB" w:rsidTr="00D41DAB">
        <w:tc>
          <w:tcPr>
            <w:tcW w:w="18419" w:type="dxa"/>
            <w:gridSpan w:val="15"/>
            <w:tcMar>
              <w:top w:w="0" w:type="dxa"/>
              <w:left w:w="108" w:type="dxa"/>
              <w:bottom w:w="0" w:type="dxa"/>
              <w:right w:w="108" w:type="dxa"/>
            </w:tcMar>
            <w:hideMark/>
          </w:tcPr>
          <w:p w:rsidR="00D41DAB" w:rsidRDefault="00D41DAB">
            <w:pPr>
              <w:rPr>
                <w:rFonts w:ascii="Times New Roman" w:eastAsia="Times New Roman" w:hAnsi="Times New Roman"/>
                <w:sz w:val="20"/>
                <w:szCs w:val="20"/>
                <w:lang w:eastAsia="en-AU"/>
              </w:rPr>
            </w:pPr>
          </w:p>
        </w:tc>
      </w:tr>
      <w:tr w:rsidR="00D41DAB" w:rsidTr="00D41DAB">
        <w:trPr>
          <w:trHeight w:val="309"/>
        </w:trPr>
        <w:tc>
          <w:tcPr>
            <w:tcW w:w="18419" w:type="dxa"/>
            <w:gridSpan w:val="15"/>
            <w:shd w:val="clear" w:color="auto" w:fill="F79646"/>
            <w:tcMar>
              <w:top w:w="0" w:type="dxa"/>
              <w:left w:w="108" w:type="dxa"/>
              <w:bottom w:w="0" w:type="dxa"/>
              <w:right w:w="108" w:type="dxa"/>
            </w:tcMar>
            <w:vAlign w:val="center"/>
            <w:hideMark/>
          </w:tcPr>
          <w:p w:rsidR="00D41DAB" w:rsidRDefault="00D41DAB">
            <w:pPr>
              <w:rPr>
                <w:b/>
                <w:bCs/>
                <w:color w:val="FFFFFF"/>
                <w:sz w:val="28"/>
                <w:szCs w:val="28"/>
                <w:lang w:eastAsia="en-AU"/>
              </w:rPr>
            </w:pPr>
            <w:r>
              <w:rPr>
                <w:b/>
                <w:bCs/>
                <w:color w:val="FFFFFF"/>
                <w:sz w:val="28"/>
                <w:szCs w:val="28"/>
                <w:lang w:eastAsia="en-AU"/>
              </w:rPr>
              <w:t>Research</w:t>
            </w:r>
          </w:p>
        </w:tc>
      </w:tr>
      <w:tr w:rsidR="00D41DAB" w:rsidTr="00D41DAB">
        <w:trPr>
          <w:trHeight w:val="309"/>
        </w:trPr>
        <w:tc>
          <w:tcPr>
            <w:tcW w:w="2766" w:type="dxa"/>
            <w:gridSpan w:val="2"/>
            <w:tcMar>
              <w:top w:w="0" w:type="dxa"/>
              <w:left w:w="108" w:type="dxa"/>
              <w:bottom w:w="0" w:type="dxa"/>
              <w:right w:w="108" w:type="dxa"/>
            </w:tcMar>
            <w:vAlign w:val="center"/>
            <w:hideMark/>
          </w:tcPr>
          <w:p w:rsidR="00D41DAB" w:rsidRDefault="00D41DAB">
            <w:pPr>
              <w:pStyle w:val="ListParagraph"/>
              <w:spacing w:before="100" w:beforeAutospacing="1" w:after="100" w:afterAutospacing="1"/>
            </w:pPr>
            <w:r>
              <w:rPr>
                <w:noProof/>
              </w:rPr>
              <w:drawing>
                <wp:inline distT="0" distB="0" distL="0" distR="0">
                  <wp:extent cx="633095" cy="773430"/>
                  <wp:effectExtent l="0" t="0" r="0" b="7620"/>
                  <wp:docPr id="1" name="Picture 1" descr="Description: Description: Description: Description: Description: Description: Description: cid:image006.png@01CFD993.A3A5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id:image006.png@01CFD993.A3A5415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633095" cy="773430"/>
                          </a:xfrm>
                          <a:prstGeom prst="rect">
                            <a:avLst/>
                          </a:prstGeom>
                          <a:noFill/>
                          <a:ln>
                            <a:noFill/>
                          </a:ln>
                        </pic:spPr>
                      </pic:pic>
                    </a:graphicData>
                  </a:graphic>
                </wp:inline>
              </w:drawing>
            </w:r>
          </w:p>
        </w:tc>
        <w:tc>
          <w:tcPr>
            <w:tcW w:w="15653" w:type="dxa"/>
            <w:gridSpan w:val="13"/>
            <w:vAlign w:val="center"/>
            <w:hideMark/>
          </w:tcPr>
          <w:p w:rsidR="00D41DAB" w:rsidRDefault="00D41DAB">
            <w:pPr>
              <w:spacing w:before="100" w:beforeAutospacing="1" w:after="100" w:afterAutospacing="1"/>
              <w:ind w:left="360"/>
            </w:pPr>
            <w:r>
              <w:rPr>
                <w:rStyle w:val="Hyperlink"/>
                <w:color w:val="1F497D"/>
              </w:rPr>
              <w:t>Children’s</w:t>
            </w:r>
            <w:r>
              <w:rPr>
                <w:color w:val="1F497D"/>
              </w:rPr>
              <w:t xml:space="preserve"> Rights in the Digital World. </w:t>
            </w:r>
          </w:p>
          <w:p w:rsidR="00D41DAB" w:rsidRDefault="00D41DAB" w:rsidP="005D4B99">
            <w:pPr>
              <w:pStyle w:val="ListParagraph"/>
              <w:numPr>
                <w:ilvl w:val="0"/>
                <w:numId w:val="6"/>
              </w:numPr>
              <w:spacing w:before="100" w:beforeAutospacing="1" w:after="100" w:afterAutospacing="1"/>
            </w:pPr>
            <w:r>
              <w:rPr>
                <w:color w:val="1F497D"/>
              </w:rPr>
              <w:t>“…</w:t>
            </w:r>
            <w:r>
              <w:rPr>
                <w:i/>
                <w:iCs/>
                <w:color w:val="1F497D"/>
              </w:rPr>
              <w:t>In contrast to anecdotal beliefs, children articulated accountability and understanding of the consequences of what they did online, not seeing themselves as vulnerable victims but as sharing the responsibility for making the internet a safe place for themselves and their peers. It is therefore important to support digital literacy initiatives that encourage and empower children to take further responsibility for their online safety…</w:t>
            </w:r>
            <w:proofErr w:type="gramStart"/>
            <w:r>
              <w:rPr>
                <w:i/>
                <w:iCs/>
                <w:color w:val="1F497D"/>
              </w:rPr>
              <w:t>”.</w:t>
            </w:r>
            <w:proofErr w:type="gramEnd"/>
            <w:r>
              <w:rPr>
                <w:i/>
                <w:iCs/>
                <w:color w:val="1F497D"/>
              </w:rPr>
              <w:t xml:space="preserve">  </w:t>
            </w:r>
            <w:hyperlink r:id="rId76" w:history="1">
              <w:r>
                <w:rPr>
                  <w:rStyle w:val="Hyperlink"/>
                  <w:i/>
                  <w:iCs/>
                </w:rPr>
                <w:t>read more</w:t>
              </w:r>
            </w:hyperlink>
          </w:p>
        </w:tc>
      </w:tr>
      <w:tr w:rsidR="00D41DAB" w:rsidTr="00D41DAB">
        <w:trPr>
          <w:trHeight w:val="309"/>
        </w:trPr>
        <w:tc>
          <w:tcPr>
            <w:tcW w:w="18419" w:type="dxa"/>
            <w:gridSpan w:val="15"/>
            <w:tcMar>
              <w:top w:w="0" w:type="dxa"/>
              <w:left w:w="108" w:type="dxa"/>
              <w:bottom w:w="0" w:type="dxa"/>
              <w:right w:w="108" w:type="dxa"/>
            </w:tcMar>
            <w:vAlign w:val="center"/>
          </w:tcPr>
          <w:p w:rsidR="00D41DAB" w:rsidRDefault="00D41DAB">
            <w:pPr>
              <w:pStyle w:val="ListParagraph"/>
              <w:spacing w:before="100" w:beforeAutospacing="1" w:after="100" w:afterAutospacing="1"/>
              <w:rPr>
                <w:b/>
                <w:bCs/>
                <w:color w:val="FFFFFF"/>
                <w:sz w:val="28"/>
                <w:szCs w:val="28"/>
              </w:rPr>
            </w:pPr>
          </w:p>
        </w:tc>
      </w:tr>
      <w:tr w:rsidR="00D41DAB" w:rsidTr="00D41DAB">
        <w:trPr>
          <w:trHeight w:val="309"/>
        </w:trPr>
        <w:tc>
          <w:tcPr>
            <w:tcW w:w="18419" w:type="dxa"/>
            <w:gridSpan w:val="15"/>
            <w:shd w:val="clear" w:color="auto" w:fill="F79646"/>
            <w:tcMar>
              <w:top w:w="0" w:type="dxa"/>
              <w:left w:w="108" w:type="dxa"/>
              <w:bottom w:w="0" w:type="dxa"/>
              <w:right w:w="108" w:type="dxa"/>
            </w:tcMar>
            <w:vAlign w:val="center"/>
            <w:hideMark/>
          </w:tcPr>
          <w:p w:rsidR="00D41DAB" w:rsidRDefault="00D41DAB">
            <w:pPr>
              <w:rPr>
                <w:b/>
                <w:bCs/>
                <w:color w:val="FFFFFF"/>
                <w:sz w:val="28"/>
                <w:szCs w:val="28"/>
                <w:lang w:eastAsia="en-AU"/>
              </w:rPr>
            </w:pPr>
            <w:r>
              <w:rPr>
                <w:b/>
                <w:bCs/>
                <w:color w:val="FFFFFF"/>
                <w:sz w:val="28"/>
                <w:szCs w:val="28"/>
                <w:lang w:eastAsia="en-AU"/>
              </w:rPr>
              <w:t>DEECD Circulars</w:t>
            </w:r>
          </w:p>
        </w:tc>
      </w:tr>
      <w:tr w:rsidR="00D41DAB" w:rsidTr="00D41DAB">
        <w:tc>
          <w:tcPr>
            <w:tcW w:w="18419" w:type="dxa"/>
            <w:gridSpan w:val="15"/>
            <w:tcMar>
              <w:top w:w="0" w:type="dxa"/>
              <w:left w:w="108" w:type="dxa"/>
              <w:bottom w:w="0" w:type="dxa"/>
              <w:right w:w="108" w:type="dxa"/>
            </w:tcMar>
            <w:hideMark/>
          </w:tcPr>
          <w:p w:rsidR="00D41DAB" w:rsidRDefault="00D41DAB" w:rsidP="005D4B99">
            <w:pPr>
              <w:pStyle w:val="ListParagraph"/>
              <w:numPr>
                <w:ilvl w:val="0"/>
                <w:numId w:val="7"/>
              </w:numPr>
              <w:spacing w:before="100" w:beforeAutospacing="1" w:after="100" w:afterAutospacing="1"/>
              <w:rPr>
                <w:color w:val="1F497D"/>
              </w:rPr>
            </w:pPr>
            <w:r>
              <w:rPr>
                <w:color w:val="1F497D"/>
              </w:rPr>
              <w:t xml:space="preserve">The new </w:t>
            </w:r>
            <w:hyperlink r:id="rId77" w:tgtFrame="_blank" w:history="1">
              <w:r>
                <w:rPr>
                  <w:rStyle w:val="Hyperlink"/>
                  <w:color w:val="1F497D"/>
                </w:rPr>
                <w:t xml:space="preserve">Bully Stoppers: Speak Up Against </w:t>
              </w:r>
              <w:proofErr w:type="spellStart"/>
              <w:r>
                <w:rPr>
                  <w:rStyle w:val="Hyperlink"/>
                  <w:color w:val="1F497D"/>
                </w:rPr>
                <w:t>Cyberbullying</w:t>
              </w:r>
              <w:proofErr w:type="spellEnd"/>
            </w:hyperlink>
            <w:r>
              <w:rPr>
                <w:color w:val="1F497D"/>
              </w:rPr>
              <w:t xml:space="preserve"> campaign supports schools, students and families with tools and resources to deal with </w:t>
            </w:r>
            <w:proofErr w:type="spellStart"/>
            <w:r>
              <w:rPr>
                <w:color w:val="1F497D"/>
              </w:rPr>
              <w:t>cyberbullying</w:t>
            </w:r>
            <w:proofErr w:type="spellEnd"/>
            <w:r>
              <w:rPr>
                <w:color w:val="1F497D"/>
              </w:rPr>
              <w:t xml:space="preserve">. </w:t>
            </w:r>
          </w:p>
          <w:p w:rsidR="00D41DAB" w:rsidRDefault="00D41DAB" w:rsidP="005D4B99">
            <w:pPr>
              <w:pStyle w:val="ListParagraph"/>
              <w:numPr>
                <w:ilvl w:val="0"/>
                <w:numId w:val="7"/>
              </w:numPr>
              <w:spacing w:before="100" w:beforeAutospacing="1" w:after="100" w:afterAutospacing="1"/>
              <w:rPr>
                <w:color w:val="1F497D"/>
              </w:rPr>
            </w:pPr>
            <w:r>
              <w:rPr>
                <w:color w:val="1F497D"/>
              </w:rPr>
              <w:t xml:space="preserve">Access webinars, seminars and other professional learning opportunities as part of </w:t>
            </w:r>
            <w:hyperlink r:id="rId78" w:history="1">
              <w:r>
                <w:rPr>
                  <w:rStyle w:val="Hyperlink"/>
                  <w:color w:val="1F497D"/>
                </w:rPr>
                <w:t>Connected Educator Month</w:t>
              </w:r>
            </w:hyperlink>
            <w:r>
              <w:rPr>
                <w:color w:val="1F497D"/>
              </w:rPr>
              <w:t xml:space="preserve"> in October. Launched in the US, the event will extend to Australia and NZ this year. </w:t>
            </w:r>
            <w:hyperlink r:id="rId79" w:history="1">
              <w:r>
                <w:rPr>
                  <w:rStyle w:val="Hyperlink"/>
                  <w:color w:val="1F497D"/>
                </w:rPr>
                <w:t>Register online</w:t>
              </w:r>
            </w:hyperlink>
          </w:p>
          <w:p w:rsidR="00D41DAB" w:rsidRDefault="00D41DAB" w:rsidP="005D4B99">
            <w:pPr>
              <w:pStyle w:val="ListParagraph"/>
              <w:numPr>
                <w:ilvl w:val="0"/>
                <w:numId w:val="7"/>
              </w:numPr>
              <w:spacing w:before="100" w:beforeAutospacing="1" w:after="100" w:afterAutospacing="1"/>
              <w:rPr>
                <w:rFonts w:ascii="Times New Roman" w:hAnsi="Times New Roman"/>
                <w:sz w:val="24"/>
                <w:szCs w:val="24"/>
              </w:rPr>
            </w:pPr>
            <w:hyperlink r:id="rId80" w:history="1">
              <w:r>
                <w:rPr>
                  <w:rStyle w:val="Hyperlink"/>
                  <w:color w:val="1F497D"/>
                </w:rPr>
                <w:t>Two free online short courses</w:t>
              </w:r>
            </w:hyperlink>
            <w:r>
              <w:rPr>
                <w:i/>
                <w:iCs/>
                <w:color w:val="1F497D"/>
              </w:rPr>
              <w:t xml:space="preserve"> </w:t>
            </w:r>
            <w:r>
              <w:rPr>
                <w:color w:val="1F497D"/>
              </w:rPr>
              <w:t xml:space="preserve">will be available in October for schools interested in learning how to use </w:t>
            </w:r>
            <w:proofErr w:type="spellStart"/>
            <w:r>
              <w:rPr>
                <w:color w:val="1F497D"/>
              </w:rPr>
              <w:t>iPads</w:t>
            </w:r>
            <w:proofErr w:type="spellEnd"/>
            <w:r>
              <w:rPr>
                <w:color w:val="1F497D"/>
              </w:rPr>
              <w:t xml:space="preserve"> more effectively in the classroom.</w:t>
            </w:r>
          </w:p>
        </w:tc>
      </w:tr>
      <w:tr w:rsidR="00D41DAB" w:rsidTr="00D41DAB">
        <w:tc>
          <w:tcPr>
            <w:tcW w:w="4947" w:type="dxa"/>
            <w:gridSpan w:val="4"/>
            <w:vAlign w:val="center"/>
            <w:hideMark/>
          </w:tcPr>
          <w:p w:rsidR="00D41DAB" w:rsidRDefault="00D41DAB">
            <w:pPr>
              <w:rPr>
                <w:rFonts w:ascii="Times New Roman" w:eastAsia="Times New Roman" w:hAnsi="Times New Roman"/>
                <w:sz w:val="20"/>
                <w:szCs w:val="20"/>
                <w:lang w:eastAsia="en-AU"/>
              </w:rPr>
            </w:pPr>
          </w:p>
        </w:tc>
        <w:tc>
          <w:tcPr>
            <w:tcW w:w="1345" w:type="dxa"/>
            <w:vAlign w:val="center"/>
            <w:hideMark/>
          </w:tcPr>
          <w:p w:rsidR="00D41DAB" w:rsidRDefault="00D41DAB">
            <w:pPr>
              <w:rPr>
                <w:rFonts w:ascii="Times New Roman" w:eastAsia="Times New Roman" w:hAnsi="Times New Roman"/>
                <w:sz w:val="20"/>
                <w:szCs w:val="20"/>
                <w:lang w:eastAsia="en-AU"/>
              </w:rPr>
            </w:pPr>
          </w:p>
        </w:tc>
        <w:tc>
          <w:tcPr>
            <w:tcW w:w="1063" w:type="dxa"/>
            <w:vAlign w:val="center"/>
            <w:hideMark/>
          </w:tcPr>
          <w:p w:rsidR="00D41DAB" w:rsidRDefault="00D41DAB">
            <w:pPr>
              <w:rPr>
                <w:rFonts w:ascii="Times New Roman" w:eastAsia="Times New Roman" w:hAnsi="Times New Roman"/>
                <w:sz w:val="20"/>
                <w:szCs w:val="20"/>
                <w:lang w:eastAsia="en-AU"/>
              </w:rPr>
            </w:pPr>
          </w:p>
        </w:tc>
        <w:tc>
          <w:tcPr>
            <w:tcW w:w="1292" w:type="dxa"/>
            <w:vAlign w:val="center"/>
            <w:hideMark/>
          </w:tcPr>
          <w:p w:rsidR="00D41DAB" w:rsidRDefault="00D41DAB">
            <w:pPr>
              <w:rPr>
                <w:rFonts w:ascii="Times New Roman" w:eastAsia="Times New Roman" w:hAnsi="Times New Roman"/>
                <w:sz w:val="20"/>
                <w:szCs w:val="20"/>
                <w:lang w:eastAsia="en-AU"/>
              </w:rPr>
            </w:pPr>
          </w:p>
        </w:tc>
        <w:tc>
          <w:tcPr>
            <w:tcW w:w="4007" w:type="dxa"/>
            <w:gridSpan w:val="5"/>
            <w:vAlign w:val="center"/>
            <w:hideMark/>
          </w:tcPr>
          <w:p w:rsidR="00D41DAB" w:rsidRDefault="00D41DAB">
            <w:pPr>
              <w:rPr>
                <w:rFonts w:ascii="Times New Roman" w:eastAsia="Times New Roman" w:hAnsi="Times New Roman"/>
                <w:sz w:val="20"/>
                <w:szCs w:val="20"/>
                <w:lang w:eastAsia="en-AU"/>
              </w:rPr>
            </w:pPr>
          </w:p>
        </w:tc>
        <w:tc>
          <w:tcPr>
            <w:tcW w:w="1685" w:type="dxa"/>
            <w:gridSpan w:val="2"/>
            <w:vAlign w:val="center"/>
            <w:hideMark/>
          </w:tcPr>
          <w:p w:rsidR="00D41DAB" w:rsidRDefault="00D41DAB">
            <w:pPr>
              <w:rPr>
                <w:rFonts w:ascii="Times New Roman" w:eastAsia="Times New Roman" w:hAnsi="Times New Roman"/>
                <w:sz w:val="20"/>
                <w:szCs w:val="20"/>
                <w:lang w:eastAsia="en-AU"/>
              </w:rPr>
            </w:pPr>
          </w:p>
        </w:tc>
        <w:tc>
          <w:tcPr>
            <w:tcW w:w="4080" w:type="dxa"/>
            <w:vAlign w:val="center"/>
            <w:hideMark/>
          </w:tcPr>
          <w:p w:rsidR="00D41DAB" w:rsidRDefault="00D41DAB">
            <w:pPr>
              <w:rPr>
                <w:rFonts w:ascii="Times New Roman" w:eastAsia="Times New Roman" w:hAnsi="Times New Roman"/>
                <w:sz w:val="20"/>
                <w:szCs w:val="20"/>
                <w:lang w:eastAsia="en-AU"/>
              </w:rPr>
            </w:pPr>
          </w:p>
        </w:tc>
      </w:tr>
      <w:tr w:rsidR="00D41DAB" w:rsidTr="00D41DAB">
        <w:tc>
          <w:tcPr>
            <w:tcW w:w="2376" w:type="dxa"/>
            <w:vAlign w:val="center"/>
            <w:hideMark/>
          </w:tcPr>
          <w:p w:rsidR="00D41DAB" w:rsidRDefault="00D41DAB">
            <w:pPr>
              <w:rPr>
                <w:rFonts w:ascii="Times New Roman" w:eastAsia="Times New Roman" w:hAnsi="Times New Roman"/>
                <w:sz w:val="20"/>
                <w:szCs w:val="20"/>
                <w:lang w:eastAsia="en-AU"/>
              </w:rPr>
            </w:pPr>
          </w:p>
        </w:tc>
        <w:tc>
          <w:tcPr>
            <w:tcW w:w="390" w:type="dxa"/>
            <w:vAlign w:val="center"/>
            <w:hideMark/>
          </w:tcPr>
          <w:p w:rsidR="00D41DAB" w:rsidRDefault="00D41DAB">
            <w:pPr>
              <w:rPr>
                <w:rFonts w:ascii="Times New Roman" w:eastAsia="Times New Roman" w:hAnsi="Times New Roman"/>
                <w:sz w:val="20"/>
                <w:szCs w:val="20"/>
                <w:lang w:eastAsia="en-AU"/>
              </w:rPr>
            </w:pPr>
          </w:p>
        </w:tc>
        <w:tc>
          <w:tcPr>
            <w:tcW w:w="2181" w:type="dxa"/>
            <w:gridSpan w:val="2"/>
            <w:vAlign w:val="center"/>
            <w:hideMark/>
          </w:tcPr>
          <w:p w:rsidR="00D41DAB" w:rsidRDefault="00D41DAB">
            <w:pPr>
              <w:rPr>
                <w:rFonts w:ascii="Times New Roman" w:eastAsia="Times New Roman" w:hAnsi="Times New Roman"/>
                <w:sz w:val="20"/>
                <w:szCs w:val="20"/>
                <w:lang w:eastAsia="en-AU"/>
              </w:rPr>
            </w:pPr>
          </w:p>
        </w:tc>
        <w:tc>
          <w:tcPr>
            <w:tcW w:w="1345" w:type="dxa"/>
            <w:vAlign w:val="center"/>
            <w:hideMark/>
          </w:tcPr>
          <w:p w:rsidR="00D41DAB" w:rsidRDefault="00D41DAB">
            <w:pPr>
              <w:rPr>
                <w:rFonts w:ascii="Times New Roman" w:eastAsia="Times New Roman" w:hAnsi="Times New Roman"/>
                <w:sz w:val="20"/>
                <w:szCs w:val="20"/>
                <w:lang w:eastAsia="en-AU"/>
              </w:rPr>
            </w:pPr>
          </w:p>
        </w:tc>
        <w:tc>
          <w:tcPr>
            <w:tcW w:w="1063" w:type="dxa"/>
            <w:vAlign w:val="center"/>
            <w:hideMark/>
          </w:tcPr>
          <w:p w:rsidR="00D41DAB" w:rsidRDefault="00D41DAB">
            <w:pPr>
              <w:rPr>
                <w:rFonts w:ascii="Times New Roman" w:eastAsia="Times New Roman" w:hAnsi="Times New Roman"/>
                <w:sz w:val="20"/>
                <w:szCs w:val="20"/>
                <w:lang w:eastAsia="en-AU"/>
              </w:rPr>
            </w:pPr>
          </w:p>
        </w:tc>
        <w:tc>
          <w:tcPr>
            <w:tcW w:w="1292" w:type="dxa"/>
            <w:vAlign w:val="center"/>
            <w:hideMark/>
          </w:tcPr>
          <w:p w:rsidR="00D41DAB" w:rsidRDefault="00D41DAB">
            <w:pPr>
              <w:rPr>
                <w:rFonts w:ascii="Times New Roman" w:eastAsia="Times New Roman" w:hAnsi="Times New Roman"/>
                <w:sz w:val="20"/>
                <w:szCs w:val="20"/>
                <w:lang w:eastAsia="en-AU"/>
              </w:rPr>
            </w:pPr>
          </w:p>
        </w:tc>
        <w:tc>
          <w:tcPr>
            <w:tcW w:w="3237" w:type="dxa"/>
            <w:gridSpan w:val="4"/>
            <w:vAlign w:val="center"/>
            <w:hideMark/>
          </w:tcPr>
          <w:p w:rsidR="00D41DAB" w:rsidRDefault="00D41DAB">
            <w:pPr>
              <w:rPr>
                <w:rFonts w:ascii="Times New Roman" w:eastAsia="Times New Roman" w:hAnsi="Times New Roman"/>
                <w:sz w:val="20"/>
                <w:szCs w:val="20"/>
                <w:lang w:eastAsia="en-AU"/>
              </w:rPr>
            </w:pPr>
          </w:p>
        </w:tc>
        <w:tc>
          <w:tcPr>
            <w:tcW w:w="770" w:type="dxa"/>
            <w:vAlign w:val="center"/>
            <w:hideMark/>
          </w:tcPr>
          <w:p w:rsidR="00D41DAB" w:rsidRDefault="00D41DAB">
            <w:pPr>
              <w:rPr>
                <w:rFonts w:ascii="Times New Roman" w:eastAsia="Times New Roman" w:hAnsi="Times New Roman"/>
                <w:sz w:val="20"/>
                <w:szCs w:val="20"/>
                <w:lang w:eastAsia="en-AU"/>
              </w:rPr>
            </w:pPr>
          </w:p>
        </w:tc>
        <w:tc>
          <w:tcPr>
            <w:tcW w:w="1183" w:type="dxa"/>
            <w:vAlign w:val="center"/>
            <w:hideMark/>
          </w:tcPr>
          <w:p w:rsidR="00D41DAB" w:rsidRDefault="00D41DAB">
            <w:pPr>
              <w:rPr>
                <w:rFonts w:ascii="Times New Roman" w:eastAsia="Times New Roman" w:hAnsi="Times New Roman"/>
                <w:sz w:val="20"/>
                <w:szCs w:val="20"/>
                <w:lang w:eastAsia="en-AU"/>
              </w:rPr>
            </w:pPr>
          </w:p>
        </w:tc>
        <w:tc>
          <w:tcPr>
            <w:tcW w:w="502" w:type="dxa"/>
            <w:vAlign w:val="center"/>
            <w:hideMark/>
          </w:tcPr>
          <w:p w:rsidR="00D41DAB" w:rsidRDefault="00D41DAB">
            <w:pPr>
              <w:rPr>
                <w:rFonts w:ascii="Times New Roman" w:eastAsia="Times New Roman" w:hAnsi="Times New Roman"/>
                <w:sz w:val="20"/>
                <w:szCs w:val="20"/>
                <w:lang w:eastAsia="en-AU"/>
              </w:rPr>
            </w:pPr>
          </w:p>
        </w:tc>
        <w:tc>
          <w:tcPr>
            <w:tcW w:w="4080" w:type="dxa"/>
            <w:vAlign w:val="center"/>
            <w:hideMark/>
          </w:tcPr>
          <w:p w:rsidR="00D41DAB" w:rsidRDefault="00D41DAB">
            <w:pPr>
              <w:rPr>
                <w:rFonts w:ascii="Times New Roman" w:eastAsia="Times New Roman" w:hAnsi="Times New Roman"/>
                <w:sz w:val="20"/>
                <w:szCs w:val="20"/>
                <w:lang w:eastAsia="en-AU"/>
              </w:rPr>
            </w:pPr>
          </w:p>
        </w:tc>
      </w:tr>
      <w:tr w:rsidR="00D41DAB" w:rsidTr="00D41DAB">
        <w:tc>
          <w:tcPr>
            <w:tcW w:w="2376" w:type="dxa"/>
            <w:vAlign w:val="center"/>
            <w:hideMark/>
          </w:tcPr>
          <w:p w:rsidR="00D41DAB" w:rsidRDefault="00D41DAB">
            <w:pPr>
              <w:rPr>
                <w:rFonts w:ascii="Times New Roman" w:eastAsia="Times New Roman" w:hAnsi="Times New Roman"/>
                <w:sz w:val="20"/>
                <w:szCs w:val="20"/>
                <w:lang w:eastAsia="en-AU"/>
              </w:rPr>
            </w:pPr>
          </w:p>
        </w:tc>
        <w:tc>
          <w:tcPr>
            <w:tcW w:w="390" w:type="dxa"/>
            <w:vAlign w:val="center"/>
            <w:hideMark/>
          </w:tcPr>
          <w:p w:rsidR="00D41DAB" w:rsidRDefault="00D41DAB">
            <w:pPr>
              <w:rPr>
                <w:rFonts w:ascii="Times New Roman" w:eastAsia="Times New Roman" w:hAnsi="Times New Roman"/>
                <w:sz w:val="20"/>
                <w:szCs w:val="20"/>
                <w:lang w:eastAsia="en-AU"/>
              </w:rPr>
            </w:pPr>
          </w:p>
        </w:tc>
        <w:tc>
          <w:tcPr>
            <w:tcW w:w="772" w:type="dxa"/>
            <w:vAlign w:val="center"/>
            <w:hideMark/>
          </w:tcPr>
          <w:p w:rsidR="00D41DAB" w:rsidRDefault="00D41DAB">
            <w:pPr>
              <w:rPr>
                <w:rFonts w:ascii="Times New Roman" w:eastAsia="Times New Roman" w:hAnsi="Times New Roman"/>
                <w:sz w:val="20"/>
                <w:szCs w:val="20"/>
                <w:lang w:eastAsia="en-AU"/>
              </w:rPr>
            </w:pPr>
          </w:p>
        </w:tc>
        <w:tc>
          <w:tcPr>
            <w:tcW w:w="1409" w:type="dxa"/>
            <w:vAlign w:val="center"/>
            <w:hideMark/>
          </w:tcPr>
          <w:p w:rsidR="00D41DAB" w:rsidRDefault="00D41DAB">
            <w:pPr>
              <w:rPr>
                <w:rFonts w:ascii="Times New Roman" w:eastAsia="Times New Roman" w:hAnsi="Times New Roman"/>
                <w:sz w:val="20"/>
                <w:szCs w:val="20"/>
                <w:lang w:eastAsia="en-AU"/>
              </w:rPr>
            </w:pPr>
          </w:p>
        </w:tc>
        <w:tc>
          <w:tcPr>
            <w:tcW w:w="1345" w:type="dxa"/>
            <w:vAlign w:val="center"/>
            <w:hideMark/>
          </w:tcPr>
          <w:p w:rsidR="00D41DAB" w:rsidRDefault="00D41DAB">
            <w:pPr>
              <w:rPr>
                <w:rFonts w:ascii="Times New Roman" w:eastAsia="Times New Roman" w:hAnsi="Times New Roman"/>
                <w:sz w:val="20"/>
                <w:szCs w:val="20"/>
                <w:lang w:eastAsia="en-AU"/>
              </w:rPr>
            </w:pPr>
          </w:p>
        </w:tc>
        <w:tc>
          <w:tcPr>
            <w:tcW w:w="1063" w:type="dxa"/>
            <w:vAlign w:val="center"/>
            <w:hideMark/>
          </w:tcPr>
          <w:p w:rsidR="00D41DAB" w:rsidRDefault="00D41DAB">
            <w:pPr>
              <w:rPr>
                <w:rFonts w:ascii="Times New Roman" w:eastAsia="Times New Roman" w:hAnsi="Times New Roman"/>
                <w:sz w:val="20"/>
                <w:szCs w:val="20"/>
                <w:lang w:eastAsia="en-AU"/>
              </w:rPr>
            </w:pPr>
          </w:p>
        </w:tc>
        <w:tc>
          <w:tcPr>
            <w:tcW w:w="1292" w:type="dxa"/>
            <w:vAlign w:val="center"/>
            <w:hideMark/>
          </w:tcPr>
          <w:p w:rsidR="00D41DAB" w:rsidRDefault="00D41DAB">
            <w:pPr>
              <w:rPr>
                <w:rFonts w:ascii="Times New Roman" w:eastAsia="Times New Roman" w:hAnsi="Times New Roman"/>
                <w:sz w:val="20"/>
                <w:szCs w:val="20"/>
                <w:lang w:eastAsia="en-AU"/>
              </w:rPr>
            </w:pPr>
          </w:p>
        </w:tc>
        <w:tc>
          <w:tcPr>
            <w:tcW w:w="397" w:type="dxa"/>
            <w:vAlign w:val="center"/>
            <w:hideMark/>
          </w:tcPr>
          <w:p w:rsidR="00D41DAB" w:rsidRDefault="00D41DAB">
            <w:pPr>
              <w:rPr>
                <w:rFonts w:ascii="Times New Roman" w:eastAsia="Times New Roman" w:hAnsi="Times New Roman"/>
                <w:sz w:val="20"/>
                <w:szCs w:val="20"/>
                <w:lang w:eastAsia="en-AU"/>
              </w:rPr>
            </w:pPr>
          </w:p>
        </w:tc>
        <w:tc>
          <w:tcPr>
            <w:tcW w:w="2840" w:type="dxa"/>
            <w:gridSpan w:val="3"/>
            <w:vAlign w:val="center"/>
            <w:hideMark/>
          </w:tcPr>
          <w:p w:rsidR="00D41DAB" w:rsidRDefault="00D41DAB">
            <w:pPr>
              <w:rPr>
                <w:rFonts w:ascii="Times New Roman" w:eastAsia="Times New Roman" w:hAnsi="Times New Roman"/>
                <w:sz w:val="20"/>
                <w:szCs w:val="20"/>
                <w:lang w:eastAsia="en-AU"/>
              </w:rPr>
            </w:pPr>
          </w:p>
        </w:tc>
        <w:tc>
          <w:tcPr>
            <w:tcW w:w="770" w:type="dxa"/>
            <w:vAlign w:val="center"/>
            <w:hideMark/>
          </w:tcPr>
          <w:p w:rsidR="00D41DAB" w:rsidRDefault="00D41DAB">
            <w:pPr>
              <w:rPr>
                <w:rFonts w:ascii="Times New Roman" w:eastAsia="Times New Roman" w:hAnsi="Times New Roman"/>
                <w:sz w:val="20"/>
                <w:szCs w:val="20"/>
                <w:lang w:eastAsia="en-AU"/>
              </w:rPr>
            </w:pPr>
          </w:p>
        </w:tc>
        <w:tc>
          <w:tcPr>
            <w:tcW w:w="1183" w:type="dxa"/>
            <w:vAlign w:val="center"/>
            <w:hideMark/>
          </w:tcPr>
          <w:p w:rsidR="00D41DAB" w:rsidRDefault="00D41DAB">
            <w:pPr>
              <w:rPr>
                <w:rFonts w:ascii="Times New Roman" w:eastAsia="Times New Roman" w:hAnsi="Times New Roman"/>
                <w:sz w:val="20"/>
                <w:szCs w:val="20"/>
                <w:lang w:eastAsia="en-AU"/>
              </w:rPr>
            </w:pPr>
          </w:p>
        </w:tc>
        <w:tc>
          <w:tcPr>
            <w:tcW w:w="502" w:type="dxa"/>
            <w:vAlign w:val="center"/>
            <w:hideMark/>
          </w:tcPr>
          <w:p w:rsidR="00D41DAB" w:rsidRDefault="00D41DAB">
            <w:pPr>
              <w:rPr>
                <w:rFonts w:ascii="Times New Roman" w:eastAsia="Times New Roman" w:hAnsi="Times New Roman"/>
                <w:sz w:val="20"/>
                <w:szCs w:val="20"/>
                <w:lang w:eastAsia="en-AU"/>
              </w:rPr>
            </w:pPr>
          </w:p>
        </w:tc>
        <w:tc>
          <w:tcPr>
            <w:tcW w:w="4080" w:type="dxa"/>
            <w:vAlign w:val="center"/>
            <w:hideMark/>
          </w:tcPr>
          <w:p w:rsidR="00D41DAB" w:rsidRDefault="00D41DAB">
            <w:pPr>
              <w:rPr>
                <w:rFonts w:ascii="Times New Roman" w:eastAsia="Times New Roman" w:hAnsi="Times New Roman"/>
                <w:sz w:val="20"/>
                <w:szCs w:val="20"/>
                <w:lang w:eastAsia="en-AU"/>
              </w:rPr>
            </w:pPr>
          </w:p>
        </w:tc>
      </w:tr>
      <w:tr w:rsidR="00D41DAB" w:rsidTr="00D41DAB">
        <w:tc>
          <w:tcPr>
            <w:tcW w:w="2376" w:type="dxa"/>
            <w:vAlign w:val="center"/>
            <w:hideMark/>
          </w:tcPr>
          <w:p w:rsidR="00D41DAB" w:rsidRDefault="00D41DAB">
            <w:pPr>
              <w:rPr>
                <w:rFonts w:ascii="Times New Roman" w:eastAsia="Times New Roman" w:hAnsi="Times New Roman"/>
                <w:sz w:val="20"/>
                <w:szCs w:val="20"/>
                <w:lang w:eastAsia="en-AU"/>
              </w:rPr>
            </w:pPr>
          </w:p>
        </w:tc>
        <w:tc>
          <w:tcPr>
            <w:tcW w:w="390" w:type="dxa"/>
            <w:vAlign w:val="center"/>
            <w:hideMark/>
          </w:tcPr>
          <w:p w:rsidR="00D41DAB" w:rsidRDefault="00D41DAB">
            <w:pPr>
              <w:rPr>
                <w:rFonts w:ascii="Times New Roman" w:eastAsia="Times New Roman" w:hAnsi="Times New Roman"/>
                <w:sz w:val="20"/>
                <w:szCs w:val="20"/>
                <w:lang w:eastAsia="en-AU"/>
              </w:rPr>
            </w:pPr>
          </w:p>
        </w:tc>
        <w:tc>
          <w:tcPr>
            <w:tcW w:w="772" w:type="dxa"/>
            <w:vAlign w:val="center"/>
            <w:hideMark/>
          </w:tcPr>
          <w:p w:rsidR="00D41DAB" w:rsidRDefault="00D41DAB">
            <w:pPr>
              <w:rPr>
                <w:rFonts w:ascii="Times New Roman" w:eastAsia="Times New Roman" w:hAnsi="Times New Roman"/>
                <w:sz w:val="20"/>
                <w:szCs w:val="20"/>
                <w:lang w:eastAsia="en-AU"/>
              </w:rPr>
            </w:pPr>
          </w:p>
        </w:tc>
        <w:tc>
          <w:tcPr>
            <w:tcW w:w="1409" w:type="dxa"/>
            <w:vAlign w:val="center"/>
            <w:hideMark/>
          </w:tcPr>
          <w:p w:rsidR="00D41DAB" w:rsidRDefault="00D41DAB">
            <w:pPr>
              <w:rPr>
                <w:rFonts w:ascii="Times New Roman" w:eastAsia="Times New Roman" w:hAnsi="Times New Roman"/>
                <w:sz w:val="20"/>
                <w:szCs w:val="20"/>
                <w:lang w:eastAsia="en-AU"/>
              </w:rPr>
            </w:pPr>
          </w:p>
        </w:tc>
        <w:tc>
          <w:tcPr>
            <w:tcW w:w="1345" w:type="dxa"/>
            <w:vAlign w:val="center"/>
            <w:hideMark/>
          </w:tcPr>
          <w:p w:rsidR="00D41DAB" w:rsidRDefault="00D41DAB">
            <w:pPr>
              <w:rPr>
                <w:rFonts w:ascii="Times New Roman" w:eastAsia="Times New Roman" w:hAnsi="Times New Roman"/>
                <w:sz w:val="20"/>
                <w:szCs w:val="20"/>
                <w:lang w:eastAsia="en-AU"/>
              </w:rPr>
            </w:pPr>
          </w:p>
        </w:tc>
        <w:tc>
          <w:tcPr>
            <w:tcW w:w="1063" w:type="dxa"/>
            <w:vAlign w:val="center"/>
            <w:hideMark/>
          </w:tcPr>
          <w:p w:rsidR="00D41DAB" w:rsidRDefault="00D41DAB">
            <w:pPr>
              <w:rPr>
                <w:rFonts w:ascii="Times New Roman" w:eastAsia="Times New Roman" w:hAnsi="Times New Roman"/>
                <w:sz w:val="20"/>
                <w:szCs w:val="20"/>
                <w:lang w:eastAsia="en-AU"/>
              </w:rPr>
            </w:pPr>
          </w:p>
        </w:tc>
        <w:tc>
          <w:tcPr>
            <w:tcW w:w="1292" w:type="dxa"/>
            <w:vAlign w:val="center"/>
            <w:hideMark/>
          </w:tcPr>
          <w:p w:rsidR="00D41DAB" w:rsidRDefault="00D41DAB">
            <w:pPr>
              <w:rPr>
                <w:rFonts w:ascii="Times New Roman" w:eastAsia="Times New Roman" w:hAnsi="Times New Roman"/>
                <w:sz w:val="20"/>
                <w:szCs w:val="20"/>
                <w:lang w:eastAsia="en-AU"/>
              </w:rPr>
            </w:pPr>
          </w:p>
        </w:tc>
        <w:tc>
          <w:tcPr>
            <w:tcW w:w="397" w:type="dxa"/>
            <w:vAlign w:val="center"/>
            <w:hideMark/>
          </w:tcPr>
          <w:p w:rsidR="00D41DAB" w:rsidRDefault="00D41DAB">
            <w:pPr>
              <w:rPr>
                <w:rFonts w:ascii="Times New Roman" w:eastAsia="Times New Roman" w:hAnsi="Times New Roman"/>
                <w:sz w:val="20"/>
                <w:szCs w:val="20"/>
                <w:lang w:eastAsia="en-AU"/>
              </w:rPr>
            </w:pPr>
          </w:p>
        </w:tc>
        <w:tc>
          <w:tcPr>
            <w:tcW w:w="288" w:type="dxa"/>
            <w:vAlign w:val="center"/>
            <w:hideMark/>
          </w:tcPr>
          <w:p w:rsidR="00D41DAB" w:rsidRDefault="00D41DAB">
            <w:pPr>
              <w:rPr>
                <w:rFonts w:ascii="Times New Roman" w:eastAsia="Times New Roman" w:hAnsi="Times New Roman"/>
                <w:sz w:val="20"/>
                <w:szCs w:val="20"/>
                <w:lang w:eastAsia="en-AU"/>
              </w:rPr>
            </w:pPr>
          </w:p>
        </w:tc>
        <w:tc>
          <w:tcPr>
            <w:tcW w:w="2136" w:type="dxa"/>
            <w:vAlign w:val="center"/>
            <w:hideMark/>
          </w:tcPr>
          <w:p w:rsidR="00D41DAB" w:rsidRDefault="00D41DAB">
            <w:pPr>
              <w:rPr>
                <w:rFonts w:ascii="Times New Roman" w:eastAsia="Times New Roman" w:hAnsi="Times New Roman"/>
                <w:sz w:val="20"/>
                <w:szCs w:val="20"/>
                <w:lang w:eastAsia="en-AU"/>
              </w:rPr>
            </w:pPr>
          </w:p>
        </w:tc>
        <w:tc>
          <w:tcPr>
            <w:tcW w:w="416" w:type="dxa"/>
            <w:vAlign w:val="center"/>
            <w:hideMark/>
          </w:tcPr>
          <w:p w:rsidR="00D41DAB" w:rsidRDefault="00D41DAB">
            <w:pPr>
              <w:rPr>
                <w:rFonts w:ascii="Times New Roman" w:eastAsia="Times New Roman" w:hAnsi="Times New Roman"/>
                <w:sz w:val="20"/>
                <w:szCs w:val="20"/>
                <w:lang w:eastAsia="en-AU"/>
              </w:rPr>
            </w:pPr>
          </w:p>
        </w:tc>
        <w:tc>
          <w:tcPr>
            <w:tcW w:w="770" w:type="dxa"/>
            <w:vAlign w:val="center"/>
            <w:hideMark/>
          </w:tcPr>
          <w:p w:rsidR="00D41DAB" w:rsidRDefault="00D41DAB">
            <w:pPr>
              <w:rPr>
                <w:rFonts w:ascii="Times New Roman" w:eastAsia="Times New Roman" w:hAnsi="Times New Roman"/>
                <w:sz w:val="20"/>
                <w:szCs w:val="20"/>
                <w:lang w:eastAsia="en-AU"/>
              </w:rPr>
            </w:pPr>
          </w:p>
        </w:tc>
        <w:tc>
          <w:tcPr>
            <w:tcW w:w="1183" w:type="dxa"/>
            <w:vAlign w:val="center"/>
            <w:hideMark/>
          </w:tcPr>
          <w:p w:rsidR="00D41DAB" w:rsidRDefault="00D41DAB">
            <w:pPr>
              <w:rPr>
                <w:rFonts w:ascii="Times New Roman" w:eastAsia="Times New Roman" w:hAnsi="Times New Roman"/>
                <w:sz w:val="20"/>
                <w:szCs w:val="20"/>
                <w:lang w:eastAsia="en-AU"/>
              </w:rPr>
            </w:pPr>
          </w:p>
        </w:tc>
        <w:tc>
          <w:tcPr>
            <w:tcW w:w="502" w:type="dxa"/>
            <w:vAlign w:val="center"/>
            <w:hideMark/>
          </w:tcPr>
          <w:p w:rsidR="00D41DAB" w:rsidRDefault="00D41DAB">
            <w:pPr>
              <w:rPr>
                <w:rFonts w:ascii="Times New Roman" w:eastAsia="Times New Roman" w:hAnsi="Times New Roman"/>
                <w:sz w:val="20"/>
                <w:szCs w:val="20"/>
                <w:lang w:eastAsia="en-AU"/>
              </w:rPr>
            </w:pPr>
          </w:p>
        </w:tc>
        <w:tc>
          <w:tcPr>
            <w:tcW w:w="4080" w:type="dxa"/>
            <w:vAlign w:val="center"/>
            <w:hideMark/>
          </w:tcPr>
          <w:p w:rsidR="00D41DAB" w:rsidRDefault="00D41DAB">
            <w:pPr>
              <w:rPr>
                <w:rFonts w:ascii="Times New Roman" w:eastAsia="Times New Roman" w:hAnsi="Times New Roman"/>
                <w:sz w:val="20"/>
                <w:szCs w:val="20"/>
                <w:lang w:eastAsia="en-AU"/>
              </w:rPr>
            </w:pPr>
          </w:p>
        </w:tc>
      </w:tr>
    </w:tbl>
    <w:p w:rsidR="00D41DAB" w:rsidRDefault="00D41DAB" w:rsidP="00D41DAB">
      <w:pPr>
        <w:rPr>
          <w:color w:val="1F497D"/>
          <w:lang w:eastAsia="en-AU"/>
        </w:rPr>
      </w:pPr>
    </w:p>
    <w:p w:rsidR="00D41DAB" w:rsidRDefault="00D41DAB" w:rsidP="00D41DAB">
      <w:pPr>
        <w:rPr>
          <w:color w:val="1F497D"/>
          <w:lang w:eastAsia="en-AU"/>
        </w:rPr>
      </w:pPr>
      <w:r>
        <w:rPr>
          <w:color w:val="1F497D"/>
          <w:lang w:eastAsia="en-AU"/>
        </w:rPr>
        <w:t xml:space="preserve">Please feel free to pass this on and contact Jill on </w:t>
      </w:r>
      <w:hyperlink r:id="rId81" w:history="1">
        <w:r>
          <w:rPr>
            <w:rStyle w:val="Hyperlink"/>
          </w:rPr>
          <w:t>brown.jillian.k@edumail.vic.gov.au</w:t>
        </w:r>
      </w:hyperlink>
      <w:r>
        <w:rPr>
          <w:color w:val="1F497D"/>
          <w:lang w:eastAsia="en-AU"/>
        </w:rPr>
        <w:t xml:space="preserve">  if you have something you wish to share. </w:t>
      </w:r>
    </w:p>
    <w:p w:rsidR="00D41DAB" w:rsidRDefault="00D41DAB" w:rsidP="00D41DAB">
      <w:pPr>
        <w:rPr>
          <w:color w:val="1F497D"/>
          <w:lang w:eastAsia="en-AU"/>
        </w:rPr>
      </w:pPr>
    </w:p>
    <w:p w:rsidR="00D41DAB" w:rsidRDefault="00D41DAB" w:rsidP="00D41DAB">
      <w:pPr>
        <w:rPr>
          <w:color w:val="1F497D"/>
          <w:lang w:eastAsia="en-AU"/>
        </w:rPr>
      </w:pPr>
      <w:r>
        <w:rPr>
          <w:color w:val="1F497D"/>
          <w:lang w:eastAsia="en-AU"/>
        </w:rPr>
        <w:t>Cheers</w:t>
      </w:r>
    </w:p>
    <w:p w:rsidR="00D41DAB" w:rsidRDefault="00D41DAB" w:rsidP="00D41DAB">
      <w:r>
        <w:t>Jillian Brown | Senior Project Officer | Digital Learning Branch</w:t>
      </w:r>
    </w:p>
    <w:p w:rsidR="00D41DAB" w:rsidRDefault="00D41DAB" w:rsidP="00D41DAB"/>
    <w:p w:rsidR="00D41DAB" w:rsidRDefault="00D41DAB" w:rsidP="00D41DAB">
      <w:proofErr w:type="gramStart"/>
      <w:r>
        <w:t>Secondary Reform, Transitions and Priority Cohorts Division.</w:t>
      </w:r>
      <w:proofErr w:type="gramEnd"/>
    </w:p>
    <w:p w:rsidR="00D41DAB" w:rsidRDefault="00D41DAB" w:rsidP="00D41DAB">
      <w:proofErr w:type="gramStart"/>
      <w:r>
        <w:t>Department of Education &amp; Early Childhood Development Level 1, 33 St Andrews Place.</w:t>
      </w:r>
      <w:proofErr w:type="gramEnd"/>
    </w:p>
    <w:p w:rsidR="00D41DAB" w:rsidRDefault="00D41DAB" w:rsidP="00D41DAB">
      <w:r>
        <w:t>East Melbourne 3002</w:t>
      </w:r>
    </w:p>
    <w:p w:rsidR="00D41DAB" w:rsidRDefault="00D41DAB" w:rsidP="00D41DAB">
      <w:r>
        <w:t>Phone: 03 9651 0227</w:t>
      </w:r>
    </w:p>
    <w:p w:rsidR="00D41DAB" w:rsidRDefault="00D41DAB" w:rsidP="00D41DAB">
      <w:r>
        <w:t>Fax: 9637 2184</w:t>
      </w:r>
    </w:p>
    <w:p w:rsidR="00D41DAB" w:rsidRDefault="00D41DAB" w:rsidP="00D41DAB">
      <w:r>
        <w:t xml:space="preserve">Email: </w:t>
      </w:r>
      <w:hyperlink r:id="rId82" w:history="1">
        <w:r>
          <w:rPr>
            <w:rStyle w:val="Hyperlink"/>
          </w:rPr>
          <w:t>brown.jillian.k@edumail.vic.gov.au</w:t>
        </w:r>
      </w:hyperlink>
    </w:p>
    <w:p w:rsidR="00D41DAB" w:rsidRDefault="00D41DAB" w:rsidP="00D41DAB">
      <w:r>
        <w:t xml:space="preserve">Digital Learning Blog: </w:t>
      </w:r>
      <w:hyperlink r:id="rId83" w:history="1">
        <w:r>
          <w:rPr>
            <w:rStyle w:val="Hyperlink"/>
          </w:rPr>
          <w:t>http://diglearning.global2.vic.edu.au/</w:t>
        </w:r>
      </w:hyperlink>
    </w:p>
    <w:p w:rsidR="00D41DAB" w:rsidRDefault="00D41DAB" w:rsidP="00D41DAB">
      <w:pPr>
        <w:rPr>
          <w:b/>
          <w:bCs/>
          <w:i/>
          <w:iCs/>
        </w:rPr>
      </w:pPr>
      <w:proofErr w:type="gramStart"/>
      <w:r>
        <w:rPr>
          <w:b/>
          <w:bCs/>
          <w:i/>
          <w:iCs/>
        </w:rPr>
        <w:t>available</w:t>
      </w:r>
      <w:proofErr w:type="gramEnd"/>
      <w:r>
        <w:rPr>
          <w:b/>
          <w:bCs/>
          <w:i/>
          <w:iCs/>
        </w:rPr>
        <w:t xml:space="preserve"> Monday, Wednesday, Friday</w:t>
      </w:r>
    </w:p>
    <w:p w:rsidR="00B37AE6" w:rsidRDefault="00D41DAB">
      <w:bookmarkStart w:id="0" w:name="_GoBack"/>
      <w:bookmarkEnd w:id="0"/>
    </w:p>
    <w:sectPr w:rsidR="00B37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8FC"/>
    <w:multiLevelType w:val="hybridMultilevel"/>
    <w:tmpl w:val="01B87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5B714ABC"/>
    <w:multiLevelType w:val="hybridMultilevel"/>
    <w:tmpl w:val="B0DC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1746C57"/>
    <w:multiLevelType w:val="hybridMultilevel"/>
    <w:tmpl w:val="47FE3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96F22E3"/>
    <w:multiLevelType w:val="hybridMultilevel"/>
    <w:tmpl w:val="07F49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6FAC6D4F"/>
    <w:multiLevelType w:val="hybridMultilevel"/>
    <w:tmpl w:val="C34CD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1173F2F"/>
    <w:multiLevelType w:val="hybridMultilevel"/>
    <w:tmpl w:val="0DC480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711C0724"/>
    <w:multiLevelType w:val="hybridMultilevel"/>
    <w:tmpl w:val="3FD2E468"/>
    <w:lvl w:ilvl="0" w:tplc="17B84002">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B"/>
    <w:rsid w:val="00025FBF"/>
    <w:rsid w:val="00D41DAB"/>
    <w:rsid w:val="00FD1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AB"/>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D41DAB"/>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DAB"/>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D41DAB"/>
    <w:rPr>
      <w:color w:val="0000FF"/>
      <w:u w:val="single"/>
    </w:rPr>
  </w:style>
  <w:style w:type="paragraph" w:styleId="NormalWeb">
    <w:name w:val="Normal (Web)"/>
    <w:basedOn w:val="Normal"/>
    <w:uiPriority w:val="99"/>
    <w:unhideWhenUsed/>
    <w:rsid w:val="00D41DAB"/>
    <w:rPr>
      <w:rFonts w:ascii="Times New Roman" w:hAnsi="Times New Roman"/>
      <w:sz w:val="24"/>
      <w:szCs w:val="24"/>
      <w:lang w:eastAsia="en-AU"/>
    </w:rPr>
  </w:style>
  <w:style w:type="paragraph" w:styleId="ListParagraph">
    <w:name w:val="List Paragraph"/>
    <w:basedOn w:val="Normal"/>
    <w:uiPriority w:val="34"/>
    <w:qFormat/>
    <w:rsid w:val="00D41DAB"/>
    <w:pPr>
      <w:ind w:left="720"/>
    </w:pPr>
    <w:rPr>
      <w:lang w:eastAsia="en-AU"/>
    </w:rPr>
  </w:style>
  <w:style w:type="paragraph" w:styleId="BalloonText">
    <w:name w:val="Balloon Text"/>
    <w:basedOn w:val="Normal"/>
    <w:link w:val="BalloonTextChar"/>
    <w:uiPriority w:val="99"/>
    <w:semiHidden/>
    <w:unhideWhenUsed/>
    <w:rsid w:val="00D41DAB"/>
    <w:rPr>
      <w:rFonts w:ascii="Tahoma" w:hAnsi="Tahoma" w:cs="Tahoma"/>
      <w:sz w:val="16"/>
      <w:szCs w:val="16"/>
    </w:rPr>
  </w:style>
  <w:style w:type="character" w:customStyle="1" w:styleId="BalloonTextChar">
    <w:name w:val="Balloon Text Char"/>
    <w:basedOn w:val="DefaultParagraphFont"/>
    <w:link w:val="BalloonText"/>
    <w:uiPriority w:val="99"/>
    <w:semiHidden/>
    <w:rsid w:val="00D41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AB"/>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D41DAB"/>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DAB"/>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D41DAB"/>
    <w:rPr>
      <w:color w:val="0000FF"/>
      <w:u w:val="single"/>
    </w:rPr>
  </w:style>
  <w:style w:type="paragraph" w:styleId="NormalWeb">
    <w:name w:val="Normal (Web)"/>
    <w:basedOn w:val="Normal"/>
    <w:uiPriority w:val="99"/>
    <w:unhideWhenUsed/>
    <w:rsid w:val="00D41DAB"/>
    <w:rPr>
      <w:rFonts w:ascii="Times New Roman" w:hAnsi="Times New Roman"/>
      <w:sz w:val="24"/>
      <w:szCs w:val="24"/>
      <w:lang w:eastAsia="en-AU"/>
    </w:rPr>
  </w:style>
  <w:style w:type="paragraph" w:styleId="ListParagraph">
    <w:name w:val="List Paragraph"/>
    <w:basedOn w:val="Normal"/>
    <w:uiPriority w:val="34"/>
    <w:qFormat/>
    <w:rsid w:val="00D41DAB"/>
    <w:pPr>
      <w:ind w:left="720"/>
    </w:pPr>
    <w:rPr>
      <w:lang w:eastAsia="en-AU"/>
    </w:rPr>
  </w:style>
  <w:style w:type="paragraph" w:styleId="BalloonText">
    <w:name w:val="Balloon Text"/>
    <w:basedOn w:val="Normal"/>
    <w:link w:val="BalloonTextChar"/>
    <w:uiPriority w:val="99"/>
    <w:semiHidden/>
    <w:unhideWhenUsed/>
    <w:rsid w:val="00D41DAB"/>
    <w:rPr>
      <w:rFonts w:ascii="Tahoma" w:hAnsi="Tahoma" w:cs="Tahoma"/>
      <w:sz w:val="16"/>
      <w:szCs w:val="16"/>
    </w:rPr>
  </w:style>
  <w:style w:type="character" w:customStyle="1" w:styleId="BalloonTextChar">
    <w:name w:val="Balloon Text Char"/>
    <w:basedOn w:val="DefaultParagraphFont"/>
    <w:link w:val="BalloonText"/>
    <w:uiPriority w:val="99"/>
    <w:semiHidden/>
    <w:rsid w:val="00D4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nectededucators.org/calendar/" TargetMode="External"/><Relationship Id="rId18" Type="http://schemas.openxmlformats.org/officeDocument/2006/relationships/image" Target="cid:image011.jpg@01CFE2F7.4DD97490" TargetMode="External"/><Relationship Id="rId26" Type="http://schemas.openxmlformats.org/officeDocument/2006/relationships/hyperlink" Target="http://diglearning.global2.vic.edu.au/prof-learning/" TargetMode="External"/><Relationship Id="rId39" Type="http://schemas.openxmlformats.org/officeDocument/2006/relationships/hyperlink" Target="http://dltv.vic.edu.au/events" TargetMode="External"/><Relationship Id="rId21" Type="http://schemas.openxmlformats.org/officeDocument/2006/relationships/hyperlink" Target="https://www.seeshareshape.com.au/share/VC/virtualexcursions.aspx?EventID=7722&amp;SessionID=8086&amp;ActivityID=10745" TargetMode="External"/><Relationship Id="rId34" Type="http://schemas.openxmlformats.org/officeDocument/2006/relationships/hyperlink" Target="http://connectededucator.vic.edu.au/" TargetMode="External"/><Relationship Id="rId42" Type="http://schemas.openxmlformats.org/officeDocument/2006/relationships/hyperlink" Target="http://dltv.vic.edu.au/events/f2f-407-be-connected-educator-blogging-and-micro-blogging-teachers" TargetMode="External"/><Relationship Id="rId47" Type="http://schemas.openxmlformats.org/officeDocument/2006/relationships/hyperlink" Target="https://creative-learners-k12.attendease.com/" TargetMode="External"/><Relationship Id="rId50" Type="http://schemas.openxmlformats.org/officeDocument/2006/relationships/image" Target="media/image8.jpeg"/><Relationship Id="rId55" Type="http://schemas.openxmlformats.org/officeDocument/2006/relationships/hyperlink" Target="http://www.up.co/communities/australia/melbourne-au/startup-weekend/4473" TargetMode="External"/><Relationship Id="rId63" Type="http://schemas.openxmlformats.org/officeDocument/2006/relationships/image" Target="media/image10.jpeg"/><Relationship Id="rId68" Type="http://schemas.openxmlformats.org/officeDocument/2006/relationships/hyperlink" Target="http://abcmail.net.au/t/2418202/2983795/58569/0/" TargetMode="External"/><Relationship Id="rId76" Type="http://schemas.openxmlformats.org/officeDocument/2006/relationships/hyperlink" Target="http://www.youngandwellcrc.org.au/wp-content/uploads/2014/09/Childrens-rights-in-the-digital-age.pdf"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abcmail.net.au/t/2418202/2983795/54918/0/" TargetMode="External"/><Relationship Id="rId2" Type="http://schemas.openxmlformats.org/officeDocument/2006/relationships/styles" Target="styles.xml"/><Relationship Id="rId16" Type="http://schemas.openxmlformats.org/officeDocument/2006/relationships/hyperlink" Target="http://diglearning.global2.vic.edu.au/" TargetMode="External"/><Relationship Id="rId29" Type="http://schemas.openxmlformats.org/officeDocument/2006/relationships/hyperlink" Target="https://fuse.education.vic.gov.au/pages/View.aspx?pin=SRXM9G" TargetMode="External"/><Relationship Id="rId11" Type="http://schemas.openxmlformats.org/officeDocument/2006/relationships/hyperlink" Target="http://connectededucator.vic.edu.au/" TargetMode="External"/><Relationship Id="rId24" Type="http://schemas.openxmlformats.org/officeDocument/2006/relationships/hyperlink" Target="https://www.seeshareshape.com.au/share/VC/virtualexcursions.aspx?EventID=7832&amp;SessionID=8212&amp;ActivityID=10898" TargetMode="External"/><Relationship Id="rId32" Type="http://schemas.openxmlformats.org/officeDocument/2006/relationships/hyperlink" Target="http://diglearning.global2.vic.edu.au/2014/09/09/ipad-pd/" TargetMode="External"/><Relationship Id="rId37" Type="http://schemas.openxmlformats.org/officeDocument/2006/relationships/image" Target="cid:image015.jpg@01CFE2F7.4DD97490" TargetMode="External"/><Relationship Id="rId40" Type="http://schemas.openxmlformats.org/officeDocument/2006/relationships/hyperlink" Target="http://dltv.vic.edu.au/events/ol306-best-dltv-conference-3-accelerating-innovation-your-school" TargetMode="External"/><Relationship Id="rId45" Type="http://schemas.openxmlformats.org/officeDocument/2006/relationships/image" Target="media/image7.png"/><Relationship Id="rId53" Type="http://schemas.openxmlformats.org/officeDocument/2006/relationships/hyperlink" Target="http://teachmeetmelbourne.wikispaces.com/2014+-+Oct+18++%28Sovereign+Hill%29" TargetMode="External"/><Relationship Id="rId58" Type="http://schemas.openxmlformats.org/officeDocument/2006/relationships/hyperlink" Target="http://teachmeetmelbourne.wikispaces.com/2014+-+Nov+29+%28Scienceworks%29" TargetMode="External"/><Relationship Id="rId66" Type="http://schemas.openxmlformats.org/officeDocument/2006/relationships/image" Target="cid:image021.png@01CFE2F7.4DD97490" TargetMode="External"/><Relationship Id="rId74" Type="http://schemas.openxmlformats.org/officeDocument/2006/relationships/image" Target="media/image13.png"/><Relationship Id="rId79" Type="http://schemas.openxmlformats.org/officeDocument/2006/relationships/hyperlink" Target="http://connectededucator.vic.edu.au/" TargetMode="External"/><Relationship Id="rId5" Type="http://schemas.openxmlformats.org/officeDocument/2006/relationships/webSettings" Target="webSettings.xml"/><Relationship Id="rId61" Type="http://schemas.openxmlformats.org/officeDocument/2006/relationships/image" Target="cid:image018.jpg@01CFE2F7.4DD97490" TargetMode="External"/><Relationship Id="rId82" Type="http://schemas.openxmlformats.org/officeDocument/2006/relationships/hyperlink" Target="mailto:brown.jillian.k@edumail.vic.gov.au" TargetMode="External"/><Relationship Id="rId19" Type="http://schemas.openxmlformats.org/officeDocument/2006/relationships/hyperlink" Target="http://diglearning.global2.vic.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seeshareshape.com.au/share/VC/virtualexcursions.aspx?EventID=7833&amp;SessionID=8213&amp;ActivityID=10899" TargetMode="External"/><Relationship Id="rId27" Type="http://schemas.openxmlformats.org/officeDocument/2006/relationships/image" Target="media/image5.jpeg"/><Relationship Id="rId30" Type="http://schemas.openxmlformats.org/officeDocument/2006/relationships/hyperlink" Target="http://www.oltaustralia.net/news.asp?stateid=9&amp;schooltype=1" TargetMode="External"/><Relationship Id="rId35" Type="http://schemas.openxmlformats.org/officeDocument/2006/relationships/hyperlink" Target="http://connectededucators.org/calendar/" TargetMode="External"/><Relationship Id="rId43" Type="http://schemas.openxmlformats.org/officeDocument/2006/relationships/hyperlink" Target="http://dltv.vic.edu.au/events/dltv-talks-leadership" TargetMode="External"/><Relationship Id="rId48" Type="http://schemas.openxmlformats.org/officeDocument/2006/relationships/hyperlink" Target="https://digital-storytelling.attendease.com/" TargetMode="External"/><Relationship Id="rId56" Type="http://schemas.openxmlformats.org/officeDocument/2006/relationships/hyperlink" Target="http://teachmeetmelbourne.wikispaces.com/2014+-+Nov+6th+Wesley+College" TargetMode="External"/><Relationship Id="rId64" Type="http://schemas.openxmlformats.org/officeDocument/2006/relationships/image" Target="cid:image019.jpg@01CFE2F7.4DD97490" TargetMode="External"/><Relationship Id="rId69" Type="http://schemas.openxmlformats.org/officeDocument/2006/relationships/hyperlink" Target="http://abcmail.net.au/t/2418202/2983795/58570/0/" TargetMode="External"/><Relationship Id="rId77" Type="http://schemas.openxmlformats.org/officeDocument/2006/relationships/hyperlink" Target="https://edugate.eduweb.vic.gov.au/newsevents/schoolbull/Pages/S349-2014.aspx" TargetMode="External"/><Relationship Id="rId8" Type="http://schemas.openxmlformats.org/officeDocument/2006/relationships/image" Target="cid:image003.jpg@01CFE2F7.4DD97490" TargetMode="External"/><Relationship Id="rId51" Type="http://schemas.openxmlformats.org/officeDocument/2006/relationships/image" Target="cid:image017.jpg@01CFE2F7.4DD97490" TargetMode="External"/><Relationship Id="rId72" Type="http://schemas.openxmlformats.org/officeDocument/2006/relationships/image" Target="media/image12.gif"/><Relationship Id="rId80" Type="http://schemas.openxmlformats.org/officeDocument/2006/relationships/hyperlink" Target="https://edugate.eduweb.vic.gov.au/newsevents/schoolbull/Pages/S334-2014.aspx"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connectededucator.vic.edu.au/" TargetMode="External"/><Relationship Id="rId17" Type="http://schemas.openxmlformats.org/officeDocument/2006/relationships/image" Target="media/image4.jpeg"/><Relationship Id="rId25" Type="http://schemas.openxmlformats.org/officeDocument/2006/relationships/hyperlink" Target="https://www.seeshareshape.com.au/share/VC/virtualexcursions.aspx" TargetMode="External"/><Relationship Id="rId33" Type="http://schemas.openxmlformats.org/officeDocument/2006/relationships/hyperlink" Target="http://connectededucator.vic.edu.au/" TargetMode="External"/><Relationship Id="rId38" Type="http://schemas.openxmlformats.org/officeDocument/2006/relationships/hyperlink" Target="http://dltv.vic.edu.au/events/f2f-301-enhancing-video-production-help-flip-classroom-dr-tim-kitchen" TargetMode="External"/><Relationship Id="rId46" Type="http://schemas.openxmlformats.org/officeDocument/2006/relationships/image" Target="cid:image016.png@01CFE2F7.4DD97490" TargetMode="External"/><Relationship Id="rId59" Type="http://schemas.openxmlformats.org/officeDocument/2006/relationships/hyperlink" Target="https://www.acmi.net.au/education/teacher-programs-resources/new-pedagogies-for-deep-learning/" TargetMode="External"/><Relationship Id="rId67" Type="http://schemas.openxmlformats.org/officeDocument/2006/relationships/hyperlink" Target="http://abcmail.net.au/t/2418202/2983795/54918/0/" TargetMode="External"/><Relationship Id="rId20" Type="http://schemas.openxmlformats.org/officeDocument/2006/relationships/hyperlink" Target="https://www.seeshareshape.com.au/share/VC/virtualexcursions.aspx?EventID=7814&amp;SessionID=8194&amp;ActivityID=10877" TargetMode="External"/><Relationship Id="rId41" Type="http://schemas.openxmlformats.org/officeDocument/2006/relationships/hyperlink" Target="http://dltv.vic.edu.au/events/st401-ballarat-primary-schools-study-tour" TargetMode="External"/><Relationship Id="rId54" Type="http://schemas.openxmlformats.org/officeDocument/2006/relationships/hyperlink" Target="http://www.motmedu.org/" TargetMode="External"/><Relationship Id="rId62" Type="http://schemas.openxmlformats.org/officeDocument/2006/relationships/hyperlink" Target="https://fuse.education.vic.gov.au/pages/Teacher.aspx" TargetMode="External"/><Relationship Id="rId70" Type="http://schemas.openxmlformats.org/officeDocument/2006/relationships/hyperlink" Target="http://abcmail.net.au/t/2418202/2983795/58571/0/" TargetMode="External"/><Relationship Id="rId75" Type="http://schemas.openxmlformats.org/officeDocument/2006/relationships/image" Target="cid:image023.png@01CFE2F7.4DD97490" TargetMode="External"/><Relationship Id="rId83" Type="http://schemas.openxmlformats.org/officeDocument/2006/relationships/hyperlink" Target="http://diglearning.global2.vic.edu.au/" TargetMode="External"/><Relationship Id="rId1" Type="http://schemas.openxmlformats.org/officeDocument/2006/relationships/numbering" Target="numbering.xml"/><Relationship Id="rId6" Type="http://schemas.openxmlformats.org/officeDocument/2006/relationships/hyperlink" Target="http://diglearning.global2.vic.edu.au/" TargetMode="External"/><Relationship Id="rId15" Type="http://schemas.openxmlformats.org/officeDocument/2006/relationships/image" Target="cid:image009.jpg@01CFE2F7.4DD97490" TargetMode="External"/><Relationship Id="rId23" Type="http://schemas.openxmlformats.org/officeDocument/2006/relationships/hyperlink" Target="https://www.seeshareshape.com.au/share/VC/virtualexcursions.aspx?EventID=7834&amp;SessionID=8214&amp;ActivityID=10900" TargetMode="External"/><Relationship Id="rId28" Type="http://schemas.openxmlformats.org/officeDocument/2006/relationships/image" Target="cid:image014.jpg@01CFE2F7.4DD97490" TargetMode="External"/><Relationship Id="rId36" Type="http://schemas.openxmlformats.org/officeDocument/2006/relationships/image" Target="media/image6.jpeg"/><Relationship Id="rId49" Type="http://schemas.openxmlformats.org/officeDocument/2006/relationships/hyperlink" Target="https://flipping-learning.attendease.com/" TargetMode="External"/><Relationship Id="rId57" Type="http://schemas.openxmlformats.org/officeDocument/2006/relationships/hyperlink" Target="https://www.eiseverywhere.com/ehome/99778&amp;internal=1" TargetMode="External"/><Relationship Id="rId10" Type="http://schemas.openxmlformats.org/officeDocument/2006/relationships/image" Target="cid:image008.jpg@01CFE2F7.4DD97490" TargetMode="External"/><Relationship Id="rId31" Type="http://schemas.openxmlformats.org/officeDocument/2006/relationships/hyperlink" Target="http://www.oltaustralia.net/news.asp?stateid=9&amp;schooltype=1" TargetMode="External"/><Relationship Id="rId44" Type="http://schemas.openxmlformats.org/officeDocument/2006/relationships/hyperlink" Target="http://dltv.vic.edu.au/events/f2f404-vce-vet-%E2%80%93-let%E2%80%99s-move-it-2015" TargetMode="External"/><Relationship Id="rId52" Type="http://schemas.openxmlformats.org/officeDocument/2006/relationships/hyperlink" Target="http://www.questacon.edu.au/outreach/programs/virtual-excursions/make-float-move-project" TargetMode="External"/><Relationship Id="rId60" Type="http://schemas.openxmlformats.org/officeDocument/2006/relationships/image" Target="media/image9.jpeg"/><Relationship Id="rId65" Type="http://schemas.openxmlformats.org/officeDocument/2006/relationships/image" Target="media/image11.png"/><Relationship Id="rId73" Type="http://schemas.openxmlformats.org/officeDocument/2006/relationships/image" Target="cid:image022.png@01CFE2F7.4DD97490" TargetMode="External"/><Relationship Id="rId78" Type="http://schemas.openxmlformats.org/officeDocument/2006/relationships/hyperlink" Target="https://edugate.eduweb.vic.gov.au/newsevents/schoolbull/Pages/S333-2014.aspx" TargetMode="External"/><Relationship Id="rId81" Type="http://schemas.openxmlformats.org/officeDocument/2006/relationships/hyperlink" Target="mailto:brown.jillian.k@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2014-10-08T06:29:00Z</dcterms:created>
  <dcterms:modified xsi:type="dcterms:W3CDTF">2014-10-08T06:30:00Z</dcterms:modified>
</cp:coreProperties>
</file>