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6AB7" w14:textId="77777777" w:rsidR="00657BEA" w:rsidRPr="000D4C59" w:rsidRDefault="00657BEA" w:rsidP="00657BEA">
      <w:pPr>
        <w:jc w:val="center"/>
        <w:rPr>
          <w:rFonts w:asciiTheme="majorHAnsi" w:hAnsiTheme="majorHAnsi"/>
          <w:b/>
          <w:bCs/>
          <w:sz w:val="28"/>
          <w:szCs w:val="28"/>
        </w:rPr>
      </w:pPr>
      <w:bookmarkStart w:id="0" w:name="_GoBack"/>
      <w:bookmarkEnd w:id="0"/>
      <w:r w:rsidRPr="000D4C59">
        <w:rPr>
          <w:rFonts w:asciiTheme="majorHAnsi" w:hAnsiTheme="majorHAnsi"/>
          <w:b/>
          <w:bCs/>
          <w:sz w:val="28"/>
          <w:szCs w:val="28"/>
        </w:rPr>
        <w:t xml:space="preserve">Digital Learning and Teaching Victoria </w:t>
      </w:r>
    </w:p>
    <w:p w14:paraId="563DD37C" w14:textId="34465841" w:rsidR="00A4152C" w:rsidRPr="00657BEA" w:rsidRDefault="00A4152C" w:rsidP="00A4152C">
      <w:pPr>
        <w:rPr>
          <w:rFonts w:asciiTheme="majorHAnsi" w:hAnsiTheme="majorHAnsi"/>
        </w:rPr>
      </w:pPr>
      <w:r w:rsidRPr="00657BEA">
        <w:rPr>
          <w:rFonts w:asciiTheme="majorHAnsi" w:hAnsiTheme="majorHAnsi"/>
        </w:rPr>
        <w:t>We are pleased to announce that the merger of ICTEV and VITTA was voted on by members on Wednesday (ICTEV) and Thursday (VI</w:t>
      </w:r>
      <w:r w:rsidR="00275C13">
        <w:rPr>
          <w:rFonts w:asciiTheme="majorHAnsi" w:hAnsiTheme="majorHAnsi"/>
        </w:rPr>
        <w:t>TTA) this week and that members</w:t>
      </w:r>
      <w:r w:rsidRPr="00657BEA">
        <w:rPr>
          <w:rFonts w:asciiTheme="majorHAnsi" w:hAnsiTheme="majorHAnsi"/>
        </w:rPr>
        <w:t> accepted the motion to merge the two Victorian teacher associations to form the new association </w:t>
      </w:r>
      <w:r w:rsidRPr="00657BEA">
        <w:rPr>
          <w:rFonts w:asciiTheme="majorHAnsi" w:hAnsiTheme="majorHAnsi"/>
          <w:b/>
          <w:bCs/>
        </w:rPr>
        <w:t>Digital Learning and Teaching Victoria (</w:t>
      </w:r>
      <w:proofErr w:type="spellStart"/>
      <w:r w:rsidRPr="00657BEA">
        <w:rPr>
          <w:rFonts w:asciiTheme="majorHAnsi" w:hAnsiTheme="majorHAnsi"/>
          <w:b/>
          <w:bCs/>
        </w:rPr>
        <w:t>DLTVic</w:t>
      </w:r>
      <w:proofErr w:type="spellEnd"/>
      <w:r w:rsidRPr="00657BEA">
        <w:rPr>
          <w:rFonts w:asciiTheme="majorHAnsi" w:hAnsiTheme="majorHAnsi"/>
          <w:b/>
          <w:bCs/>
        </w:rPr>
        <w:t xml:space="preserve">). </w:t>
      </w:r>
      <w:r w:rsidRPr="00657BEA">
        <w:rPr>
          <w:rFonts w:asciiTheme="majorHAnsi" w:hAnsiTheme="majorHAnsi"/>
        </w:rPr>
        <w:t>The new association will commence on 1 January 2014.</w:t>
      </w:r>
    </w:p>
    <w:p w14:paraId="1CE71032" w14:textId="77777777" w:rsidR="00A4152C" w:rsidRPr="00657BEA" w:rsidRDefault="00A4152C" w:rsidP="00A4152C">
      <w:pPr>
        <w:rPr>
          <w:rFonts w:asciiTheme="majorHAnsi" w:hAnsiTheme="majorHAnsi"/>
        </w:rPr>
      </w:pPr>
    </w:p>
    <w:p w14:paraId="676500F7" w14:textId="77777777" w:rsidR="002C79D8" w:rsidRPr="00657BEA" w:rsidRDefault="00A4152C" w:rsidP="00A4152C">
      <w:pPr>
        <w:rPr>
          <w:rFonts w:asciiTheme="majorHAnsi" w:hAnsiTheme="majorHAnsi"/>
        </w:rPr>
      </w:pPr>
      <w:r w:rsidRPr="00657BEA">
        <w:rPr>
          <w:rFonts w:asciiTheme="majorHAnsi" w:hAnsiTheme="majorHAnsi"/>
        </w:rPr>
        <w:t xml:space="preserve">The working group will obviously be very busy across the next few months and wish to assure all teachers in Victoria that we are excited to be working towards the needs of all levels of education from </w:t>
      </w:r>
      <w:r w:rsidRPr="00657BEA">
        <w:rPr>
          <w:rFonts w:asciiTheme="majorHAnsi" w:hAnsiTheme="majorHAnsi"/>
          <w:b/>
          <w:bCs/>
        </w:rPr>
        <w:t>Early Years to Careers</w:t>
      </w:r>
      <w:r w:rsidRPr="00657BEA">
        <w:rPr>
          <w:rFonts w:asciiTheme="majorHAnsi" w:hAnsiTheme="majorHAnsi"/>
        </w:rPr>
        <w:t xml:space="preserve"> and aim to cater for all teachers from </w:t>
      </w:r>
      <w:r w:rsidRPr="00657BEA">
        <w:rPr>
          <w:rFonts w:asciiTheme="majorHAnsi" w:hAnsiTheme="majorHAnsi"/>
          <w:b/>
          <w:bCs/>
        </w:rPr>
        <w:t>Pre-service to Principal</w:t>
      </w:r>
      <w:r w:rsidRPr="00657BEA">
        <w:rPr>
          <w:rFonts w:asciiTheme="majorHAnsi" w:hAnsiTheme="majorHAnsi"/>
        </w:rPr>
        <w:t xml:space="preserve">. </w:t>
      </w:r>
    </w:p>
    <w:p w14:paraId="28E2E36A" w14:textId="77777777" w:rsidR="00657BEA" w:rsidRPr="00657BEA" w:rsidRDefault="00657BEA" w:rsidP="00657BEA">
      <w:pPr>
        <w:widowControl w:val="0"/>
        <w:autoSpaceDE w:val="0"/>
        <w:autoSpaceDN w:val="0"/>
        <w:adjustRightInd w:val="0"/>
        <w:rPr>
          <w:rFonts w:asciiTheme="majorHAnsi" w:hAnsiTheme="majorHAnsi"/>
        </w:rPr>
      </w:pPr>
    </w:p>
    <w:p w14:paraId="233B31A0" w14:textId="77777777" w:rsidR="00657BEA" w:rsidRPr="00657BEA" w:rsidRDefault="00657BEA" w:rsidP="00657BEA">
      <w:pPr>
        <w:widowControl w:val="0"/>
        <w:autoSpaceDE w:val="0"/>
        <w:autoSpaceDN w:val="0"/>
        <w:adjustRightInd w:val="0"/>
        <w:rPr>
          <w:rFonts w:asciiTheme="majorHAnsi" w:hAnsiTheme="majorHAnsi" w:cs="Myriad Pro"/>
        </w:rPr>
      </w:pPr>
      <w:r w:rsidRPr="00657BEA">
        <w:rPr>
          <w:rFonts w:asciiTheme="majorHAnsi" w:hAnsiTheme="majorHAnsi"/>
        </w:rPr>
        <w:t xml:space="preserve">We welcome you to NOW take our your 2014 membership to ICTEV or VITTA under the new membership categories which will roll into DLTV </w:t>
      </w:r>
      <w:r w:rsidRPr="00657BEA">
        <w:rPr>
          <w:rFonts w:asciiTheme="majorHAnsi" w:hAnsiTheme="majorHAnsi" w:cs="Myriad Pro"/>
        </w:rPr>
        <w:t>memberships on the first of January 2014.</w:t>
      </w:r>
    </w:p>
    <w:p w14:paraId="30EB91FB" w14:textId="77777777" w:rsidR="00A4152C" w:rsidRPr="00CD2027" w:rsidRDefault="00A4152C" w:rsidP="00A4152C">
      <w:pPr>
        <w:rPr>
          <w:rFonts w:asciiTheme="majorHAnsi" w:hAnsiTheme="majorHAnsi"/>
        </w:rPr>
      </w:pPr>
    </w:p>
    <w:tbl>
      <w:tblPr>
        <w:tblStyle w:val="TableGrid"/>
        <w:tblW w:w="0" w:type="auto"/>
        <w:tblLook w:val="04A0" w:firstRow="1" w:lastRow="0" w:firstColumn="1" w:lastColumn="0" w:noHBand="0" w:noVBand="1"/>
      </w:tblPr>
      <w:tblGrid>
        <w:gridCol w:w="7763"/>
        <w:gridCol w:w="753"/>
      </w:tblGrid>
      <w:tr w:rsidR="00657BEA" w:rsidRPr="00CD2027" w14:paraId="732DD78C" w14:textId="77777777" w:rsidTr="00657BEA">
        <w:tc>
          <w:tcPr>
            <w:tcW w:w="7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C0F44" w14:textId="732CA402" w:rsidR="00A4152C" w:rsidRPr="00CD2027" w:rsidRDefault="00657BEA" w:rsidP="00657BEA">
            <w:pPr>
              <w:rPr>
                <w:rFonts w:asciiTheme="majorHAnsi" w:hAnsiTheme="majorHAnsi" w:cs="Arial"/>
                <w:sz w:val="22"/>
                <w:szCs w:val="22"/>
              </w:rPr>
            </w:pPr>
            <w:r w:rsidRPr="00CD2027">
              <w:rPr>
                <w:rFonts w:asciiTheme="majorHAnsi" w:hAnsiTheme="majorHAnsi" w:cs="Arial"/>
                <w:b/>
                <w:bCs/>
                <w:sz w:val="22"/>
                <w:szCs w:val="22"/>
              </w:rPr>
              <w:t>Individual Membership - </w:t>
            </w:r>
            <w:hyperlink r:id="rId5" w:history="1">
              <w:r w:rsidR="000D4C59" w:rsidRPr="00CD2027">
                <w:rPr>
                  <w:rFonts w:asciiTheme="majorHAnsi" w:hAnsiTheme="majorHAnsi" w:cs="Arial"/>
                  <w:b/>
                  <w:bCs/>
                  <w:color w:val="2C426E"/>
                  <w:sz w:val="22"/>
                  <w:szCs w:val="22"/>
                </w:rPr>
                <w:t>JOIN NOW</w:t>
              </w:r>
            </w:hyperlink>
            <w:r w:rsidR="000D4C59" w:rsidRPr="00CD2027">
              <w:rPr>
                <w:rFonts w:asciiTheme="majorHAnsi" w:hAnsiTheme="majorHAnsi" w:cs="Arial"/>
                <w:b/>
                <w:bCs/>
                <w:color w:val="2C426E"/>
                <w:sz w:val="22"/>
                <w:szCs w:val="22"/>
              </w:rPr>
              <w:t xml:space="preserve"> </w:t>
            </w:r>
            <w:r w:rsidR="000D4C59" w:rsidRPr="00CD2027">
              <w:rPr>
                <w:rFonts w:asciiTheme="majorHAnsi" w:hAnsiTheme="majorHAnsi" w:cs="Arial"/>
                <w:sz w:val="22"/>
                <w:szCs w:val="22"/>
              </w:rPr>
              <w:t>This membership allows one person to access an extensive range of professional learning activities and events at membership rates as well as access to publications, digital content, learning networks, competitions, awards and much more</w:t>
            </w:r>
            <w:r w:rsidRPr="00CD2027">
              <w:rPr>
                <w:rFonts w:asciiTheme="majorHAnsi" w:hAnsiTheme="majorHAnsi" w:cs="Arial"/>
                <w:sz w:val="22"/>
                <w:szCs w:val="22"/>
              </w:rPr>
              <w:t>.  </w:t>
            </w:r>
            <w:hyperlink r:id="rId6" w:history="1">
              <w:r w:rsidRPr="00CD2027">
                <w:rPr>
                  <w:rFonts w:asciiTheme="majorHAnsi" w:hAnsiTheme="majorHAnsi" w:cs="Arial"/>
                  <w:color w:val="2C426E"/>
                  <w:sz w:val="22"/>
                  <w:szCs w:val="22"/>
                </w:rPr>
                <w:t>Access to *ACCE Professional Associate Structure</w:t>
              </w:r>
            </w:hyperlink>
            <w:r w:rsidRPr="00CD2027">
              <w:rPr>
                <w:rFonts w:asciiTheme="majorHAnsi" w:hAnsiTheme="majorHAnsi" w:cs="Arial"/>
                <w:sz w:val="22"/>
                <w:szCs w:val="22"/>
              </w:rPr>
              <w:t>.  </w:t>
            </w:r>
          </w:p>
          <w:p w14:paraId="78F28FAC" w14:textId="77777777" w:rsidR="00657BEA" w:rsidRPr="00CD2027" w:rsidRDefault="00657BEA" w:rsidP="00657BEA">
            <w:pPr>
              <w:widowControl w:val="0"/>
              <w:autoSpaceDE w:val="0"/>
              <w:autoSpaceDN w:val="0"/>
              <w:adjustRightInd w:val="0"/>
              <w:rPr>
                <w:rFonts w:asciiTheme="majorHAnsi" w:hAnsiTheme="majorHAnsi" w:cs="Myriad Pro"/>
                <w:sz w:val="22"/>
                <w:szCs w:val="22"/>
              </w:rPr>
            </w:pPr>
            <w:r w:rsidRPr="00CD2027">
              <w:rPr>
                <w:rFonts w:asciiTheme="majorHAnsi" w:hAnsiTheme="majorHAnsi" w:cs="Arial"/>
                <w:sz w:val="22"/>
                <w:szCs w:val="22"/>
              </w:rPr>
              <w:t>Special rates for Retirees and **Pre-service Teachers - $50</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EAFE0" w14:textId="77777777" w:rsidR="00A4152C" w:rsidRPr="00CD2027" w:rsidRDefault="00657BEA" w:rsidP="00A4152C">
            <w:pPr>
              <w:rPr>
                <w:rFonts w:asciiTheme="majorHAnsi" w:hAnsiTheme="majorHAnsi"/>
                <w:sz w:val="22"/>
                <w:szCs w:val="22"/>
              </w:rPr>
            </w:pPr>
            <w:r w:rsidRPr="00CD2027">
              <w:rPr>
                <w:rFonts w:asciiTheme="majorHAnsi" w:hAnsiTheme="majorHAnsi"/>
                <w:sz w:val="22"/>
                <w:szCs w:val="22"/>
              </w:rPr>
              <w:t>$145</w:t>
            </w:r>
          </w:p>
        </w:tc>
      </w:tr>
      <w:tr w:rsidR="00657BEA" w:rsidRPr="00CD2027" w14:paraId="7A3741C9" w14:textId="77777777" w:rsidTr="00657BEA">
        <w:tc>
          <w:tcPr>
            <w:tcW w:w="7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B31862" w14:textId="23A7BD4C" w:rsidR="00A4152C" w:rsidRPr="00CD2027" w:rsidRDefault="00657BEA" w:rsidP="00A4152C">
            <w:pPr>
              <w:rPr>
                <w:rFonts w:asciiTheme="majorHAnsi" w:hAnsiTheme="majorHAnsi"/>
                <w:sz w:val="22"/>
                <w:szCs w:val="22"/>
              </w:rPr>
            </w:pPr>
            <w:r w:rsidRPr="00CD2027">
              <w:rPr>
                <w:rFonts w:asciiTheme="majorHAnsi" w:hAnsiTheme="majorHAnsi" w:cs="Arial"/>
                <w:b/>
                <w:bCs/>
                <w:sz w:val="22"/>
                <w:szCs w:val="22"/>
              </w:rPr>
              <w:t>Primary School Membership - </w:t>
            </w:r>
            <w:hyperlink r:id="rId7" w:history="1">
              <w:r w:rsidRPr="00CD2027">
                <w:rPr>
                  <w:rFonts w:asciiTheme="majorHAnsi" w:hAnsiTheme="majorHAnsi" w:cs="Arial"/>
                  <w:b/>
                  <w:bCs/>
                  <w:color w:val="2C426E"/>
                  <w:sz w:val="22"/>
                  <w:szCs w:val="22"/>
                </w:rPr>
                <w:t>JOIN NOW</w:t>
              </w:r>
            </w:hyperlink>
            <w:r w:rsidRPr="00CD2027">
              <w:rPr>
                <w:rFonts w:asciiTheme="majorHAnsi" w:hAnsiTheme="majorHAnsi" w:cs="Arial"/>
                <w:sz w:val="22"/>
                <w:szCs w:val="22"/>
              </w:rPr>
              <w:t> </w:t>
            </w:r>
            <w:r w:rsidR="000D4C59" w:rsidRPr="00CD2027">
              <w:rPr>
                <w:rFonts w:asciiTheme="majorHAnsi" w:hAnsiTheme="majorHAnsi" w:cs="Arial"/>
                <w:sz w:val="22"/>
                <w:szCs w:val="22"/>
              </w:rPr>
              <w:t xml:space="preserve"> This membership level entitles three people from a primary school the opportunity to access an extensive range of professional learning activities and events at membership rates as well as access to publications, digital content, learning networks, competitions, awards and much more.</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BB51A0" w14:textId="77777777" w:rsidR="00A4152C" w:rsidRPr="00CD2027" w:rsidRDefault="00657BEA" w:rsidP="00A4152C">
            <w:pPr>
              <w:rPr>
                <w:rFonts w:asciiTheme="majorHAnsi" w:hAnsiTheme="majorHAnsi"/>
                <w:sz w:val="22"/>
                <w:szCs w:val="22"/>
              </w:rPr>
            </w:pPr>
            <w:r w:rsidRPr="00CD2027">
              <w:rPr>
                <w:rFonts w:asciiTheme="majorHAnsi" w:hAnsiTheme="majorHAnsi"/>
                <w:sz w:val="22"/>
                <w:szCs w:val="22"/>
              </w:rPr>
              <w:t>$220</w:t>
            </w:r>
          </w:p>
        </w:tc>
      </w:tr>
      <w:tr w:rsidR="00657BEA" w:rsidRPr="00CD2027" w14:paraId="27E1CA87" w14:textId="77777777" w:rsidTr="00657BEA">
        <w:tc>
          <w:tcPr>
            <w:tcW w:w="7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3B3FB" w14:textId="4C1138EA" w:rsidR="00A4152C" w:rsidRPr="00CD2027" w:rsidRDefault="00657BEA" w:rsidP="00A4152C">
            <w:pPr>
              <w:rPr>
                <w:rFonts w:asciiTheme="majorHAnsi" w:hAnsiTheme="majorHAnsi"/>
                <w:sz w:val="22"/>
                <w:szCs w:val="22"/>
              </w:rPr>
            </w:pPr>
            <w:r w:rsidRPr="00CD2027">
              <w:rPr>
                <w:rFonts w:asciiTheme="majorHAnsi" w:hAnsiTheme="majorHAnsi" w:cs="Arial"/>
                <w:b/>
                <w:bCs/>
                <w:sz w:val="22"/>
                <w:szCs w:val="22"/>
              </w:rPr>
              <w:t>Secondary School Membership - </w:t>
            </w:r>
            <w:hyperlink r:id="rId8" w:history="1">
              <w:r w:rsidRPr="00CD2027">
                <w:rPr>
                  <w:rFonts w:asciiTheme="majorHAnsi" w:hAnsiTheme="majorHAnsi" w:cs="Arial"/>
                  <w:b/>
                  <w:bCs/>
                  <w:color w:val="2C426E"/>
                  <w:sz w:val="22"/>
                  <w:szCs w:val="22"/>
                </w:rPr>
                <w:t>JOIN NOW</w:t>
              </w:r>
            </w:hyperlink>
            <w:r w:rsidR="000D4C59" w:rsidRPr="00CD2027">
              <w:rPr>
                <w:rFonts w:asciiTheme="majorHAnsi" w:hAnsiTheme="majorHAnsi" w:cs="Arial"/>
                <w:sz w:val="22"/>
                <w:szCs w:val="22"/>
              </w:rPr>
              <w:t xml:space="preserve"> This membership level entitles four people from a secondary school or P-12 College the opportunity to access an extensive range of professional learning activities and events at membership rates as well as access to publications, digital content, learning</w:t>
            </w:r>
            <w:r w:rsidR="000D4C59" w:rsidRPr="00CD2027">
              <w:rPr>
                <w:rFonts w:asciiTheme="majorHAnsi" w:hAnsiTheme="majorHAnsi" w:cs="Arial"/>
                <w:sz w:val="22"/>
                <w:szCs w:val="22"/>
              </w:rPr>
              <w:cr/>
            </w:r>
            <w:proofErr w:type="gramStart"/>
            <w:r w:rsidR="000D4C59" w:rsidRPr="00CD2027">
              <w:rPr>
                <w:rFonts w:asciiTheme="majorHAnsi" w:hAnsiTheme="majorHAnsi" w:cs="Arial"/>
                <w:sz w:val="22"/>
                <w:szCs w:val="22"/>
              </w:rPr>
              <w:t>networks</w:t>
            </w:r>
            <w:proofErr w:type="gramEnd"/>
            <w:r w:rsidR="000D4C59" w:rsidRPr="00CD2027">
              <w:rPr>
                <w:rFonts w:asciiTheme="majorHAnsi" w:hAnsiTheme="majorHAnsi" w:cs="Arial"/>
                <w:sz w:val="22"/>
                <w:szCs w:val="22"/>
              </w:rPr>
              <w:t>, competitions, awards and much more.</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C76AF" w14:textId="77777777" w:rsidR="00A4152C" w:rsidRPr="00CD2027" w:rsidRDefault="00657BEA" w:rsidP="00A4152C">
            <w:pPr>
              <w:rPr>
                <w:rFonts w:asciiTheme="majorHAnsi" w:hAnsiTheme="majorHAnsi"/>
                <w:sz w:val="22"/>
                <w:szCs w:val="22"/>
              </w:rPr>
            </w:pPr>
            <w:r w:rsidRPr="00CD2027">
              <w:rPr>
                <w:rFonts w:asciiTheme="majorHAnsi" w:hAnsiTheme="majorHAnsi"/>
                <w:sz w:val="22"/>
                <w:szCs w:val="22"/>
              </w:rPr>
              <w:t>$420</w:t>
            </w:r>
          </w:p>
        </w:tc>
      </w:tr>
      <w:tr w:rsidR="00657BEA" w:rsidRPr="00CD2027" w14:paraId="64D9296F" w14:textId="77777777" w:rsidTr="00657BEA">
        <w:tc>
          <w:tcPr>
            <w:tcW w:w="7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3644D" w14:textId="20280BBA" w:rsidR="00A4152C" w:rsidRPr="00CD2027" w:rsidRDefault="00657BEA" w:rsidP="000D4C59">
            <w:pPr>
              <w:rPr>
                <w:rFonts w:asciiTheme="majorHAnsi" w:hAnsiTheme="majorHAnsi"/>
                <w:sz w:val="22"/>
                <w:szCs w:val="22"/>
              </w:rPr>
            </w:pPr>
            <w:r w:rsidRPr="00CD2027">
              <w:rPr>
                <w:rFonts w:asciiTheme="majorHAnsi" w:hAnsiTheme="majorHAnsi" w:cs="Arial"/>
                <w:b/>
                <w:bCs/>
                <w:sz w:val="22"/>
                <w:szCs w:val="22"/>
              </w:rPr>
              <w:t>Institution and Corporate Membership - </w:t>
            </w:r>
            <w:hyperlink r:id="rId9" w:history="1">
              <w:r w:rsidRPr="00CD2027">
                <w:rPr>
                  <w:rFonts w:asciiTheme="majorHAnsi" w:hAnsiTheme="majorHAnsi" w:cs="Arial"/>
                  <w:b/>
                  <w:bCs/>
                  <w:color w:val="2C426E"/>
                  <w:sz w:val="22"/>
                  <w:szCs w:val="22"/>
                </w:rPr>
                <w:t>JOIN NOW</w:t>
              </w:r>
            </w:hyperlink>
            <w:r w:rsidRPr="00CD2027">
              <w:rPr>
                <w:rFonts w:asciiTheme="majorHAnsi" w:hAnsiTheme="majorHAnsi" w:cs="Arial"/>
                <w:sz w:val="22"/>
                <w:szCs w:val="22"/>
              </w:rPr>
              <w:t>  </w:t>
            </w:r>
            <w:r w:rsidR="000D4C59" w:rsidRPr="00CD2027">
              <w:rPr>
                <w:rFonts w:asciiTheme="majorHAnsi" w:hAnsiTheme="majorHAnsi" w:cs="Arial"/>
                <w:sz w:val="22"/>
                <w:szCs w:val="22"/>
              </w:rPr>
              <w:t xml:space="preserve"> This membership level entitles two people from an institution or corporate </w:t>
            </w:r>
            <w:proofErr w:type="spellStart"/>
            <w:r w:rsidR="000D4C59" w:rsidRPr="00CD2027">
              <w:rPr>
                <w:rFonts w:asciiTheme="majorHAnsi" w:hAnsiTheme="majorHAnsi" w:cs="Arial"/>
                <w:sz w:val="22"/>
                <w:szCs w:val="22"/>
              </w:rPr>
              <w:t>organisation</w:t>
            </w:r>
            <w:proofErr w:type="spellEnd"/>
            <w:r w:rsidR="000D4C59" w:rsidRPr="00CD2027">
              <w:rPr>
                <w:rFonts w:asciiTheme="majorHAnsi" w:hAnsiTheme="majorHAnsi" w:cs="Arial"/>
                <w:sz w:val="22"/>
                <w:szCs w:val="22"/>
              </w:rPr>
              <w:t xml:space="preserve"> the opportunity to access an extensive range of professional learning activities and events at membership rates as well as access to publications, digital content, and a network of innovative educators.</w:t>
            </w:r>
          </w:p>
        </w:tc>
        <w:tc>
          <w:tcPr>
            <w:tcW w:w="7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CBADD9" w14:textId="77777777" w:rsidR="00A4152C" w:rsidRPr="00CD2027" w:rsidRDefault="00657BEA" w:rsidP="00A4152C">
            <w:pPr>
              <w:rPr>
                <w:rFonts w:asciiTheme="majorHAnsi" w:hAnsiTheme="majorHAnsi"/>
                <w:sz w:val="22"/>
                <w:szCs w:val="22"/>
              </w:rPr>
            </w:pPr>
            <w:r w:rsidRPr="00CD2027">
              <w:rPr>
                <w:rFonts w:asciiTheme="majorHAnsi" w:hAnsiTheme="majorHAnsi"/>
                <w:sz w:val="22"/>
                <w:szCs w:val="22"/>
              </w:rPr>
              <w:t>$420</w:t>
            </w:r>
          </w:p>
        </w:tc>
      </w:tr>
      <w:tr w:rsidR="00657BEA" w:rsidRPr="00657BEA" w14:paraId="5B33FDF4" w14:textId="77777777" w:rsidTr="00657BEA">
        <w:tc>
          <w:tcPr>
            <w:tcW w:w="8516" w:type="dxa"/>
            <w:gridSpan w:val="2"/>
            <w:tcBorders>
              <w:top w:val="single" w:sz="4" w:space="0" w:color="A6A6A6" w:themeColor="background1" w:themeShade="A6"/>
              <w:left w:val="nil"/>
              <w:bottom w:val="nil"/>
              <w:right w:val="nil"/>
            </w:tcBorders>
          </w:tcPr>
          <w:p w14:paraId="7A176BBA" w14:textId="77777777" w:rsidR="00657BEA" w:rsidRPr="00657BEA" w:rsidRDefault="00657BEA" w:rsidP="00A4152C">
            <w:pPr>
              <w:rPr>
                <w:rFonts w:asciiTheme="majorHAnsi" w:hAnsiTheme="majorHAnsi"/>
                <w:sz w:val="20"/>
                <w:szCs w:val="20"/>
              </w:rPr>
            </w:pPr>
            <w:r w:rsidRPr="00657BEA">
              <w:rPr>
                <w:rFonts w:asciiTheme="majorHAnsi" w:hAnsiTheme="majorHAnsi"/>
                <w:sz w:val="20"/>
                <w:szCs w:val="20"/>
              </w:rPr>
              <w:t>NOTES:</w:t>
            </w:r>
          </w:p>
          <w:p w14:paraId="6F8CA7B1" w14:textId="77777777" w:rsidR="00657BEA" w:rsidRPr="00657BEA" w:rsidRDefault="00657BEA" w:rsidP="00A4152C">
            <w:pPr>
              <w:rPr>
                <w:rFonts w:asciiTheme="majorHAnsi" w:hAnsiTheme="majorHAnsi"/>
                <w:sz w:val="20"/>
                <w:szCs w:val="20"/>
              </w:rPr>
            </w:pPr>
            <w:r w:rsidRPr="00657BEA">
              <w:rPr>
                <w:rFonts w:asciiTheme="majorHAnsi" w:hAnsiTheme="majorHAnsi" w:cs="Arial"/>
                <w:sz w:val="20"/>
                <w:szCs w:val="20"/>
              </w:rPr>
              <w:t>*ACCE PAS is open to individual members only</w:t>
            </w:r>
          </w:p>
          <w:p w14:paraId="020A2B83" w14:textId="77777777" w:rsidR="00657BEA" w:rsidRPr="00657BEA" w:rsidRDefault="00657BEA" w:rsidP="00A4152C">
            <w:pPr>
              <w:rPr>
                <w:rFonts w:asciiTheme="majorHAnsi" w:hAnsiTheme="majorHAnsi"/>
                <w:sz w:val="20"/>
                <w:szCs w:val="20"/>
              </w:rPr>
            </w:pPr>
            <w:r w:rsidRPr="00657BEA">
              <w:rPr>
                <w:rFonts w:asciiTheme="majorHAnsi" w:hAnsiTheme="majorHAnsi" w:cs="Arial"/>
                <w:sz w:val="20"/>
                <w:szCs w:val="20"/>
              </w:rPr>
              <w:t xml:space="preserve">**Pre Service Teachers are required to email photo identification of their full time student status to </w:t>
            </w:r>
            <w:hyperlink r:id="rId10" w:history="1">
              <w:r w:rsidRPr="00657BEA">
                <w:rPr>
                  <w:rFonts w:asciiTheme="majorHAnsi" w:hAnsiTheme="majorHAnsi" w:cs="Arial"/>
                  <w:color w:val="2C426E"/>
                  <w:sz w:val="20"/>
                  <w:szCs w:val="20"/>
                </w:rPr>
                <w:t>ictev@ictev.vic.edu.au</w:t>
              </w:r>
            </w:hyperlink>
          </w:p>
        </w:tc>
      </w:tr>
    </w:tbl>
    <w:p w14:paraId="74A270C7" w14:textId="77777777" w:rsidR="00A4152C" w:rsidRDefault="00A4152C" w:rsidP="00A4152C">
      <w:pPr>
        <w:rPr>
          <w:rFonts w:asciiTheme="majorHAnsi" w:hAnsiTheme="majorHAnsi"/>
        </w:rPr>
      </w:pPr>
    </w:p>
    <w:p w14:paraId="20596039" w14:textId="77777777" w:rsidR="000D4C59" w:rsidRPr="00DF032C" w:rsidRDefault="000D4C59" w:rsidP="000D4C59">
      <w:pPr>
        <w:jc w:val="center"/>
        <w:rPr>
          <w:b/>
          <w:i/>
          <w:color w:val="404040" w:themeColor="text1" w:themeTint="BF"/>
          <w:sz w:val="40"/>
          <w:szCs w:val="40"/>
        </w:rPr>
      </w:pPr>
      <w:r w:rsidRPr="00DF032C">
        <w:rPr>
          <w:b/>
          <w:i/>
          <w:color w:val="404040" w:themeColor="text1" w:themeTint="BF"/>
          <w:sz w:val="40"/>
          <w:szCs w:val="40"/>
        </w:rPr>
        <w:t>The knowledge is in the network</w:t>
      </w:r>
    </w:p>
    <w:p w14:paraId="28E62655" w14:textId="77777777" w:rsidR="000D4C59" w:rsidRPr="00657BEA" w:rsidRDefault="000D4C59" w:rsidP="00A4152C">
      <w:pPr>
        <w:rPr>
          <w:rFonts w:asciiTheme="majorHAnsi" w:hAnsiTheme="majorHAnsi"/>
        </w:rPr>
      </w:pPr>
    </w:p>
    <w:sectPr w:rsidR="000D4C59" w:rsidRPr="00657BEA" w:rsidSect="002C79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C"/>
    <w:rsid w:val="000D4C59"/>
    <w:rsid w:val="00275C13"/>
    <w:rsid w:val="002C79D8"/>
    <w:rsid w:val="00657BEA"/>
    <w:rsid w:val="009873D7"/>
    <w:rsid w:val="00A4152C"/>
    <w:rsid w:val="00B41918"/>
    <w:rsid w:val="00CD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D1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52C"/>
    <w:rPr>
      <w:rFonts w:ascii="Lucida Grande" w:hAnsi="Lucida Grande" w:cs="Lucida Grande"/>
      <w:sz w:val="18"/>
      <w:szCs w:val="18"/>
    </w:rPr>
  </w:style>
  <w:style w:type="paragraph" w:styleId="Revision">
    <w:name w:val="Revision"/>
    <w:hidden/>
    <w:uiPriority w:val="99"/>
    <w:semiHidden/>
    <w:rsid w:val="00A4152C"/>
  </w:style>
  <w:style w:type="table" w:styleId="TableGrid">
    <w:name w:val="Table Grid"/>
    <w:basedOn w:val="TableNormal"/>
    <w:uiPriority w:val="59"/>
    <w:rsid w:val="00A4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52C"/>
    <w:rPr>
      <w:rFonts w:ascii="Lucida Grande" w:hAnsi="Lucida Grande" w:cs="Lucida Grande"/>
      <w:sz w:val="18"/>
      <w:szCs w:val="18"/>
    </w:rPr>
  </w:style>
  <w:style w:type="paragraph" w:styleId="Revision">
    <w:name w:val="Revision"/>
    <w:hidden/>
    <w:uiPriority w:val="99"/>
    <w:semiHidden/>
    <w:rsid w:val="00A4152C"/>
  </w:style>
  <w:style w:type="table" w:styleId="TableGrid">
    <w:name w:val="Table Grid"/>
    <w:basedOn w:val="TableNormal"/>
    <w:uiPriority w:val="59"/>
    <w:rsid w:val="00A4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ctev.vic.edu.au/organisation-membership-form" TargetMode="External"/><Relationship Id="rId3" Type="http://schemas.openxmlformats.org/officeDocument/2006/relationships/settings" Target="settings.xml"/><Relationship Id="rId7" Type="http://schemas.openxmlformats.org/officeDocument/2006/relationships/hyperlink" Target="http://ictev.vic.edu.au/organisation-membership-for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ctev.vic.edu.au/acce-professional-status" TargetMode="External"/><Relationship Id="rId11" Type="http://schemas.openxmlformats.org/officeDocument/2006/relationships/fontTable" Target="fontTable.xml"/><Relationship Id="rId5" Type="http://schemas.openxmlformats.org/officeDocument/2006/relationships/hyperlink" Target="http://ictev.vic.edu.au/organisation-membership-form" TargetMode="External"/><Relationship Id="rId10" Type="http://schemas.openxmlformats.org/officeDocument/2006/relationships/hyperlink" Target="mailto:ictev@ictev.vic.edu.au?subject=Proof%20of%20Full%20time%20Student%20Status%20for%20Pre%20Service%20Teacher%20membership" TargetMode="External"/><Relationship Id="rId4" Type="http://schemas.openxmlformats.org/officeDocument/2006/relationships/webSettings" Target="webSettings.xml"/><Relationship Id="rId9" Type="http://schemas.openxmlformats.org/officeDocument/2006/relationships/hyperlink" Target="http://ictev.vic.edu.au/organisation-membership-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Gronn</dc:creator>
  <cp:lastModifiedBy>08150635</cp:lastModifiedBy>
  <cp:revision>2</cp:revision>
  <dcterms:created xsi:type="dcterms:W3CDTF">2013-10-22T02:19:00Z</dcterms:created>
  <dcterms:modified xsi:type="dcterms:W3CDTF">2013-10-22T02:19:00Z</dcterms:modified>
</cp:coreProperties>
</file>